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 w:hAnsi="仿宋" w:eastAsia="仿宋" w:cs="仿宋"/>
          <w:b/>
          <w:bCs/>
          <w:spacing w:val="-20"/>
          <w:sz w:val="28"/>
          <w:szCs w:val="28"/>
        </w:rPr>
      </w:pPr>
    </w:p>
    <w:p>
      <w:pPr>
        <w:spacing w:line="580" w:lineRule="exact"/>
        <w:jc w:val="center"/>
        <w:rPr>
          <w:rFonts w:ascii="仿宋" w:hAnsi="仿宋" w:eastAsia="仿宋" w:cs="仿宋"/>
          <w:b/>
          <w:bCs/>
          <w:spacing w:val="-20"/>
          <w:sz w:val="28"/>
          <w:szCs w:val="28"/>
        </w:rPr>
      </w:pPr>
    </w:p>
    <w:p>
      <w:pPr>
        <w:spacing w:line="580" w:lineRule="exact"/>
        <w:jc w:val="center"/>
        <w:rPr>
          <w:rFonts w:ascii="仿宋" w:hAnsi="仿宋" w:eastAsia="仿宋" w:cs="仿宋"/>
          <w:bCs/>
          <w:kern w:val="0"/>
          <w:sz w:val="28"/>
          <w:szCs w:val="28"/>
        </w:rPr>
      </w:pPr>
      <w:r>
        <w:rPr>
          <w:rFonts w:hint="eastAsia" w:ascii="仿宋" w:hAnsi="仿宋" w:eastAsia="仿宋" w:cs="仿宋"/>
          <w:bCs/>
          <w:kern w:val="0"/>
          <w:sz w:val="28"/>
          <w:szCs w:val="28"/>
        </w:rPr>
        <w:t>高等学历继续教育</w:t>
      </w:r>
    </w:p>
    <w:p>
      <w:pPr>
        <w:spacing w:line="580" w:lineRule="exact"/>
        <w:jc w:val="center"/>
        <w:rPr>
          <w:rFonts w:ascii="仿宋" w:hAnsi="仿宋" w:eastAsia="仿宋" w:cs="仿宋"/>
          <w:bCs/>
          <w:kern w:val="0"/>
          <w:sz w:val="28"/>
          <w:szCs w:val="28"/>
        </w:rPr>
      </w:pPr>
      <w:r>
        <w:rPr>
          <w:rFonts w:hint="eastAsia" w:ascii="仿宋" w:hAnsi="仿宋" w:eastAsia="仿宋" w:cs="仿宋"/>
          <w:bCs/>
          <w:kern w:val="0"/>
          <w:sz w:val="28"/>
          <w:szCs w:val="28"/>
        </w:rPr>
        <w:t>专业增设申请表(非国控专业)</w:t>
      </w: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ind w:firstLine="770" w:firstLineChars="275"/>
        <w:rPr>
          <w:rFonts w:ascii="仿宋" w:hAnsi="仿宋" w:eastAsia="仿宋" w:cs="仿宋"/>
          <w:sz w:val="28"/>
          <w:szCs w:val="28"/>
        </w:rPr>
      </w:pPr>
      <w:r>
        <w:rPr>
          <w:rFonts w:hint="eastAsia" w:ascii="仿宋" w:hAnsi="仿宋" w:eastAsia="仿宋" w:cs="仿宋"/>
          <w:sz w:val="28"/>
          <w:szCs w:val="28"/>
        </w:rPr>
        <w:t>学校名称（盖章）：江西开放大学</w:t>
      </w:r>
    </w:p>
    <w:p>
      <w:pPr>
        <w:spacing w:line="580" w:lineRule="exact"/>
        <w:ind w:firstLine="770" w:firstLineChars="275"/>
        <w:rPr>
          <w:rFonts w:ascii="仿宋" w:hAnsi="仿宋" w:eastAsia="仿宋" w:cs="仿宋"/>
          <w:sz w:val="28"/>
          <w:szCs w:val="28"/>
        </w:rPr>
      </w:pPr>
      <w:r>
        <w:rPr>
          <w:rFonts w:hint="eastAsia" w:ascii="仿宋" w:hAnsi="仿宋" w:eastAsia="仿宋" w:cs="仿宋"/>
          <w:sz w:val="28"/>
          <w:szCs w:val="28"/>
        </w:rPr>
        <w:t>学校主管部门：江西省教育厅</w:t>
      </w:r>
    </w:p>
    <w:p>
      <w:pPr>
        <w:spacing w:line="580" w:lineRule="exact"/>
        <w:ind w:firstLine="770" w:firstLineChars="275"/>
        <w:rPr>
          <w:rFonts w:ascii="仿宋" w:hAnsi="仿宋" w:eastAsia="仿宋" w:cs="仿宋"/>
          <w:sz w:val="28"/>
          <w:szCs w:val="28"/>
          <w:u w:val="thick"/>
        </w:rPr>
      </w:pPr>
      <w:r>
        <w:rPr>
          <w:rFonts w:hint="eastAsia" w:ascii="仿宋" w:hAnsi="仿宋" w:eastAsia="仿宋" w:cs="仿宋"/>
          <w:sz w:val="28"/>
          <w:szCs w:val="28"/>
        </w:rPr>
        <w:t>专业名称：药学</w:t>
      </w:r>
    </w:p>
    <w:p>
      <w:pPr>
        <w:spacing w:line="580" w:lineRule="exact"/>
        <w:ind w:firstLine="770" w:firstLineChars="275"/>
        <w:rPr>
          <w:rFonts w:ascii="仿宋" w:hAnsi="仿宋" w:eastAsia="仿宋" w:cs="仿宋"/>
          <w:sz w:val="28"/>
          <w:szCs w:val="28"/>
        </w:rPr>
      </w:pPr>
      <w:r>
        <w:rPr>
          <w:rFonts w:hint="eastAsia" w:ascii="仿宋" w:hAnsi="仿宋" w:eastAsia="仿宋" w:cs="仿宋"/>
          <w:sz w:val="28"/>
          <w:szCs w:val="28"/>
        </w:rPr>
        <w:t>专业代码：520301</w:t>
      </w:r>
    </w:p>
    <w:p>
      <w:pPr>
        <w:spacing w:line="580" w:lineRule="exact"/>
        <w:ind w:firstLine="785" w:firstLineChars="255"/>
        <w:rPr>
          <w:rFonts w:ascii="仿宋" w:hAnsi="仿宋" w:eastAsia="仿宋" w:cs="仿宋"/>
          <w:spacing w:val="14"/>
          <w:sz w:val="28"/>
          <w:szCs w:val="28"/>
        </w:rPr>
      </w:pPr>
      <w:r>
        <w:rPr>
          <w:rFonts w:hint="eastAsia" w:ascii="仿宋" w:hAnsi="仿宋" w:eastAsia="仿宋" w:cs="仿宋"/>
          <w:spacing w:val="14"/>
          <w:sz w:val="28"/>
          <w:szCs w:val="28"/>
        </w:rPr>
        <w:t>所属专业门类或专业大类：医药卫生大类</w:t>
      </w:r>
    </w:p>
    <w:p>
      <w:pPr>
        <w:spacing w:line="580" w:lineRule="exact"/>
        <w:ind w:firstLine="785" w:firstLineChars="255"/>
        <w:rPr>
          <w:rFonts w:ascii="仿宋" w:hAnsi="仿宋" w:eastAsia="仿宋" w:cs="仿宋"/>
          <w:spacing w:val="14"/>
          <w:sz w:val="28"/>
          <w:szCs w:val="28"/>
        </w:rPr>
      </w:pPr>
      <w:r>
        <w:rPr>
          <w:rFonts w:hint="eastAsia" w:ascii="仿宋" w:hAnsi="仿宋" w:eastAsia="仿宋" w:cs="仿宋"/>
          <w:spacing w:val="14"/>
          <w:sz w:val="28"/>
          <w:szCs w:val="28"/>
        </w:rPr>
        <w:t>修业年限：2.5年</w:t>
      </w:r>
    </w:p>
    <w:p>
      <w:pPr>
        <w:spacing w:line="580" w:lineRule="exact"/>
        <w:ind w:firstLine="785" w:firstLineChars="255"/>
        <w:rPr>
          <w:rFonts w:ascii="仿宋" w:hAnsi="仿宋" w:eastAsia="仿宋" w:cs="仿宋"/>
          <w:spacing w:val="14"/>
          <w:sz w:val="28"/>
          <w:szCs w:val="28"/>
        </w:rPr>
      </w:pPr>
      <w:r>
        <w:rPr>
          <w:rFonts w:hint="eastAsia" w:ascii="仿宋" w:hAnsi="仿宋" w:eastAsia="仿宋" w:cs="仿宋"/>
          <w:spacing w:val="14"/>
          <w:sz w:val="28"/>
          <w:szCs w:val="28"/>
        </w:rPr>
        <w:t>学习形式: 成人业余</w:t>
      </w:r>
    </w:p>
    <w:p>
      <w:pPr>
        <w:spacing w:line="580" w:lineRule="exact"/>
        <w:ind w:firstLine="785" w:firstLineChars="255"/>
        <w:rPr>
          <w:rFonts w:ascii="仿宋" w:hAnsi="仿宋" w:eastAsia="仿宋" w:cs="仿宋"/>
          <w:spacing w:val="14"/>
          <w:sz w:val="28"/>
          <w:szCs w:val="28"/>
        </w:rPr>
      </w:pPr>
      <w:r>
        <w:rPr>
          <w:rFonts w:hint="eastAsia" w:ascii="仿宋" w:hAnsi="仿宋" w:eastAsia="仿宋" w:cs="仿宋"/>
          <w:spacing w:val="14"/>
          <w:sz w:val="28"/>
          <w:szCs w:val="28"/>
        </w:rPr>
        <w:t>培养层次: 专科</w:t>
      </w:r>
    </w:p>
    <w:p>
      <w:pPr>
        <w:spacing w:line="580" w:lineRule="exact"/>
        <w:ind w:firstLine="785" w:firstLineChars="255"/>
        <w:rPr>
          <w:rFonts w:ascii="仿宋" w:hAnsi="仿宋" w:eastAsia="仿宋" w:cs="仿宋"/>
          <w:sz w:val="28"/>
          <w:szCs w:val="28"/>
        </w:rPr>
      </w:pPr>
      <w:r>
        <w:rPr>
          <w:rFonts w:hint="eastAsia" w:ascii="仿宋" w:hAnsi="仿宋" w:eastAsia="仿宋" w:cs="仿宋"/>
          <w:spacing w:val="14"/>
          <w:sz w:val="28"/>
          <w:szCs w:val="28"/>
        </w:rPr>
        <w:t>申请时间：2023年1月</w:t>
      </w:r>
    </w:p>
    <w:p>
      <w:pPr>
        <w:spacing w:line="580" w:lineRule="exact"/>
        <w:ind w:firstLine="770" w:firstLineChars="275"/>
        <w:rPr>
          <w:rFonts w:ascii="仿宋" w:hAnsi="仿宋" w:eastAsia="仿宋" w:cs="仿宋"/>
          <w:sz w:val="28"/>
          <w:szCs w:val="28"/>
        </w:rPr>
      </w:pPr>
      <w:r>
        <w:rPr>
          <w:rFonts w:hint="eastAsia" w:ascii="仿宋" w:hAnsi="仿宋" w:eastAsia="仿宋" w:cs="仿宋"/>
          <w:sz w:val="28"/>
          <w:szCs w:val="28"/>
        </w:rPr>
        <w:t>专业负责人：范紫权</w:t>
      </w:r>
    </w:p>
    <w:p>
      <w:pPr>
        <w:spacing w:line="580" w:lineRule="exact"/>
        <w:ind w:firstLine="770" w:firstLineChars="275"/>
        <w:rPr>
          <w:rFonts w:ascii="仿宋" w:hAnsi="仿宋" w:eastAsia="仿宋" w:cs="仿宋"/>
          <w:sz w:val="28"/>
          <w:szCs w:val="28"/>
        </w:rPr>
      </w:pPr>
      <w:r>
        <w:rPr>
          <w:rFonts w:hint="eastAsia" w:ascii="仿宋" w:hAnsi="仿宋" w:eastAsia="仿宋" w:cs="仿宋"/>
          <w:sz w:val="28"/>
          <w:szCs w:val="28"/>
        </w:rPr>
        <w:t>联系电话：15170011190</w:t>
      </w: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jc w:val="center"/>
        <w:rPr>
          <w:rFonts w:ascii="仿宋" w:hAnsi="仿宋" w:eastAsia="仿宋" w:cs="仿宋"/>
          <w:sz w:val="28"/>
          <w:szCs w:val="28"/>
        </w:rPr>
      </w:pPr>
    </w:p>
    <w:p>
      <w:pPr>
        <w:spacing w:line="580" w:lineRule="exact"/>
        <w:jc w:val="center"/>
        <w:rPr>
          <w:rFonts w:ascii="仿宋" w:hAnsi="仿宋" w:eastAsia="仿宋" w:cs="仿宋"/>
          <w:sz w:val="28"/>
          <w:szCs w:val="28"/>
        </w:rPr>
      </w:pPr>
      <w:r>
        <w:rPr>
          <w:rFonts w:hint="eastAsia" w:ascii="仿宋" w:hAnsi="仿宋" w:eastAsia="仿宋" w:cs="仿宋"/>
          <w:sz w:val="28"/>
          <w:szCs w:val="28"/>
        </w:rPr>
        <w:t>中华人民共和国教育部制</w:t>
      </w:r>
    </w:p>
    <w:p>
      <w:pPr>
        <w:spacing w:line="580" w:lineRule="exact"/>
        <w:jc w:val="center"/>
        <w:rPr>
          <w:rFonts w:ascii="仿宋" w:hAnsi="仿宋" w:eastAsia="仿宋" w:cs="仿宋"/>
          <w:sz w:val="28"/>
          <w:szCs w:val="28"/>
        </w:rPr>
      </w:pPr>
    </w:p>
    <w:p>
      <w:pPr>
        <w:spacing w:line="580" w:lineRule="exact"/>
        <w:jc w:val="center"/>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jc w:val="center"/>
        <w:rPr>
          <w:rFonts w:ascii="仿宋" w:hAnsi="仿宋" w:eastAsia="仿宋" w:cs="仿宋"/>
          <w:b/>
          <w:bCs/>
          <w:sz w:val="28"/>
          <w:szCs w:val="28"/>
        </w:rPr>
      </w:pPr>
    </w:p>
    <w:p>
      <w:pPr>
        <w:spacing w:line="580" w:lineRule="exact"/>
        <w:jc w:val="center"/>
        <w:rPr>
          <w:rFonts w:ascii="仿宋" w:hAnsi="仿宋" w:eastAsia="仿宋" w:cs="仿宋"/>
          <w:b/>
          <w:bCs/>
          <w:sz w:val="28"/>
          <w:szCs w:val="28"/>
        </w:rPr>
      </w:pPr>
      <w:r>
        <w:rPr>
          <w:rFonts w:hint="eastAsia" w:ascii="仿宋" w:hAnsi="仿宋" w:eastAsia="仿宋" w:cs="仿宋"/>
          <w:b/>
          <w:bCs/>
          <w:sz w:val="28"/>
          <w:szCs w:val="28"/>
        </w:rPr>
        <w:t>目录</w:t>
      </w: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r>
        <w:rPr>
          <w:rFonts w:hint="eastAsia" w:ascii="仿宋" w:hAnsi="仿宋" w:eastAsia="仿宋" w:cs="仿宋"/>
          <w:sz w:val="28"/>
          <w:szCs w:val="28"/>
        </w:rPr>
        <w:t>1. 专业增设申请表</w:t>
      </w:r>
    </w:p>
    <w:p>
      <w:pPr>
        <w:spacing w:line="580" w:lineRule="exact"/>
        <w:rPr>
          <w:rFonts w:ascii="仿宋" w:hAnsi="仿宋" w:eastAsia="仿宋" w:cs="仿宋"/>
          <w:sz w:val="28"/>
          <w:szCs w:val="28"/>
        </w:rPr>
      </w:pPr>
      <w:r>
        <w:rPr>
          <w:rFonts w:hint="eastAsia" w:ascii="仿宋" w:hAnsi="仿宋" w:eastAsia="仿宋" w:cs="仿宋"/>
          <w:sz w:val="28"/>
          <w:szCs w:val="28"/>
        </w:rPr>
        <w:t>2. 学校基本情况</w:t>
      </w:r>
    </w:p>
    <w:p>
      <w:pPr>
        <w:spacing w:line="580" w:lineRule="exact"/>
        <w:rPr>
          <w:rFonts w:ascii="仿宋" w:hAnsi="仿宋" w:eastAsia="仿宋" w:cs="仿宋"/>
          <w:sz w:val="28"/>
          <w:szCs w:val="28"/>
        </w:rPr>
      </w:pPr>
      <w:r>
        <w:rPr>
          <w:rFonts w:hint="eastAsia" w:ascii="仿宋" w:hAnsi="仿宋" w:eastAsia="仿宋" w:cs="仿宋"/>
          <w:sz w:val="28"/>
          <w:szCs w:val="28"/>
        </w:rPr>
        <w:t>3. 增设专业的理由和基础</w:t>
      </w:r>
    </w:p>
    <w:p>
      <w:pPr>
        <w:spacing w:line="580" w:lineRule="exact"/>
        <w:rPr>
          <w:rFonts w:ascii="仿宋" w:hAnsi="仿宋" w:eastAsia="仿宋" w:cs="仿宋"/>
          <w:color w:val="0000FF"/>
          <w:sz w:val="28"/>
          <w:szCs w:val="28"/>
        </w:rPr>
      </w:pPr>
      <w:r>
        <w:rPr>
          <w:rFonts w:hint="eastAsia" w:ascii="仿宋" w:hAnsi="仿宋" w:eastAsia="仿宋" w:cs="仿宋"/>
          <w:color w:val="0000FF"/>
          <w:sz w:val="28"/>
          <w:szCs w:val="28"/>
        </w:rPr>
        <w:t>4. 增设专业人才培养方案</w:t>
      </w:r>
    </w:p>
    <w:p>
      <w:pPr>
        <w:spacing w:line="580" w:lineRule="exact"/>
        <w:rPr>
          <w:rFonts w:ascii="仿宋" w:hAnsi="仿宋" w:eastAsia="仿宋" w:cs="仿宋"/>
          <w:sz w:val="28"/>
          <w:szCs w:val="28"/>
        </w:rPr>
      </w:pPr>
      <w:r>
        <w:rPr>
          <w:rFonts w:hint="eastAsia" w:ascii="仿宋" w:hAnsi="仿宋" w:eastAsia="仿宋" w:cs="仿宋"/>
          <w:sz w:val="28"/>
          <w:szCs w:val="28"/>
        </w:rPr>
        <w:t>5. 增设专业专任教师情况</w:t>
      </w:r>
    </w:p>
    <w:p>
      <w:pPr>
        <w:spacing w:line="580" w:lineRule="exact"/>
        <w:rPr>
          <w:rFonts w:ascii="仿宋" w:hAnsi="仿宋" w:eastAsia="仿宋" w:cs="仿宋"/>
          <w:sz w:val="28"/>
          <w:szCs w:val="28"/>
        </w:rPr>
      </w:pPr>
      <w:r>
        <w:rPr>
          <w:rFonts w:hint="eastAsia" w:ascii="仿宋" w:hAnsi="仿宋" w:eastAsia="仿宋" w:cs="仿宋"/>
          <w:sz w:val="28"/>
          <w:szCs w:val="28"/>
        </w:rPr>
        <w:t>6. 增设专业计划开设的主要课程</w:t>
      </w:r>
    </w:p>
    <w:p>
      <w:pPr>
        <w:spacing w:line="580" w:lineRule="exact"/>
        <w:rPr>
          <w:rFonts w:ascii="仿宋" w:hAnsi="仿宋" w:eastAsia="仿宋" w:cs="仿宋"/>
          <w:sz w:val="28"/>
          <w:szCs w:val="28"/>
        </w:rPr>
      </w:pPr>
      <w:r>
        <w:rPr>
          <w:rFonts w:hint="eastAsia" w:ascii="仿宋" w:hAnsi="仿宋" w:eastAsia="仿宋" w:cs="仿宋"/>
          <w:sz w:val="28"/>
          <w:szCs w:val="28"/>
        </w:rPr>
        <w:t>7. 增设专业基本办学条件</w:t>
      </w:r>
    </w:p>
    <w:p>
      <w:pPr>
        <w:spacing w:line="580" w:lineRule="exact"/>
        <w:rPr>
          <w:rFonts w:ascii="仿宋" w:hAnsi="仿宋" w:eastAsia="仿宋" w:cs="仿宋"/>
          <w:sz w:val="28"/>
          <w:szCs w:val="28"/>
        </w:rPr>
      </w:pPr>
    </w:p>
    <w:p>
      <w:pPr>
        <w:pStyle w:val="2"/>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jc w:val="center"/>
        <w:rPr>
          <w:rFonts w:ascii="仿宋" w:hAnsi="仿宋" w:eastAsia="仿宋" w:cs="仿宋"/>
          <w:b/>
          <w:bCs/>
          <w:spacing w:val="100"/>
          <w:sz w:val="28"/>
          <w:szCs w:val="28"/>
        </w:rPr>
      </w:pPr>
    </w:p>
    <w:p>
      <w:pPr>
        <w:spacing w:line="580" w:lineRule="exact"/>
        <w:jc w:val="center"/>
        <w:rPr>
          <w:rFonts w:ascii="仿宋" w:hAnsi="仿宋" w:eastAsia="仿宋" w:cs="仿宋"/>
          <w:b/>
          <w:bCs/>
          <w:spacing w:val="100"/>
          <w:sz w:val="28"/>
          <w:szCs w:val="28"/>
        </w:rPr>
      </w:pPr>
      <w:r>
        <w:rPr>
          <w:rFonts w:hint="eastAsia" w:ascii="仿宋" w:hAnsi="仿宋" w:eastAsia="仿宋" w:cs="仿宋"/>
          <w:b/>
          <w:bCs/>
          <w:spacing w:val="100"/>
          <w:sz w:val="28"/>
          <w:szCs w:val="28"/>
        </w:rPr>
        <w:t>填表说明</w:t>
      </w:r>
    </w:p>
    <w:p>
      <w:pPr>
        <w:spacing w:line="580" w:lineRule="exact"/>
        <w:jc w:val="center"/>
        <w:rPr>
          <w:rFonts w:ascii="仿宋" w:hAnsi="仿宋" w:eastAsia="仿宋" w:cs="仿宋"/>
          <w:spacing w:val="100"/>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1.申请表限用A4纸张打印并装订成册（各专业分别装订）;</w:t>
      </w:r>
    </w:p>
    <w:p>
      <w:pPr>
        <w:spacing w:line="560" w:lineRule="exact"/>
        <w:rPr>
          <w:rFonts w:ascii="仿宋" w:hAnsi="仿宋" w:eastAsia="仿宋" w:cs="仿宋"/>
          <w:sz w:val="28"/>
          <w:szCs w:val="28"/>
        </w:rPr>
      </w:pPr>
      <w:r>
        <w:rPr>
          <w:rFonts w:hint="eastAsia" w:ascii="仿宋" w:hAnsi="仿宋" w:eastAsia="仿宋" w:cs="仿宋"/>
          <w:sz w:val="28"/>
          <w:szCs w:val="28"/>
        </w:rPr>
        <w:t>2.在学校办学基本类型对应的方框中画“”√;</w:t>
      </w:r>
    </w:p>
    <w:p>
      <w:pPr>
        <w:spacing w:line="560" w:lineRule="exact"/>
        <w:rPr>
          <w:rFonts w:ascii="仿宋" w:hAnsi="仿宋" w:eastAsia="仿宋" w:cs="仿宋"/>
          <w:sz w:val="28"/>
          <w:szCs w:val="28"/>
        </w:rPr>
      </w:pPr>
      <w:r>
        <w:rPr>
          <w:rFonts w:hint="eastAsia" w:ascii="仿宋" w:hAnsi="仿宋" w:eastAsia="仿宋" w:cs="仿宋"/>
          <w:sz w:val="28"/>
          <w:szCs w:val="28"/>
        </w:rPr>
        <w:t>3.所有表格均可另加页;</w:t>
      </w:r>
    </w:p>
    <w:p>
      <w:pPr>
        <w:spacing w:line="560" w:lineRule="exact"/>
        <w:rPr>
          <w:rFonts w:ascii="仿宋" w:hAnsi="仿宋" w:eastAsia="仿宋" w:cs="仿宋"/>
          <w:sz w:val="28"/>
          <w:szCs w:val="28"/>
        </w:rPr>
      </w:pPr>
      <w:r>
        <w:rPr>
          <w:rFonts w:hint="eastAsia" w:ascii="仿宋" w:hAnsi="仿宋" w:eastAsia="仿宋" w:cs="仿宋"/>
          <w:sz w:val="28"/>
          <w:szCs w:val="28"/>
        </w:rPr>
        <w:t>4.本表内容应真实、准确。</w:t>
      </w:r>
    </w:p>
    <w:p>
      <w:pPr>
        <w:spacing w:line="56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after="156" w:afterLines="50" w:line="580" w:lineRule="exact"/>
        <w:jc w:val="center"/>
        <w:rPr>
          <w:rFonts w:ascii="仿宋" w:hAnsi="仿宋" w:eastAsia="仿宋" w:cs="仿宋"/>
          <w:bCs/>
          <w:sz w:val="28"/>
          <w:szCs w:val="28"/>
        </w:rPr>
      </w:pPr>
      <w:r>
        <w:rPr>
          <w:rFonts w:hint="eastAsia" w:ascii="仿宋" w:hAnsi="仿宋" w:eastAsia="仿宋" w:cs="仿宋"/>
          <w:bCs/>
          <w:sz w:val="28"/>
          <w:szCs w:val="28"/>
        </w:rPr>
        <w:t>1.专业增设申请表</w:t>
      </w:r>
    </w:p>
    <w:tbl>
      <w:tblPr>
        <w:tblStyle w:val="12"/>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2532"/>
        <w:gridCol w:w="1656"/>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专业代码</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520301</w:t>
            </w: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专业名称</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学习形式</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业余</w:t>
            </w: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培养层次</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修业年限</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2.5年</w:t>
            </w: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现有专业（个）</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学科门类（本科）或专业大类（专科）</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医药卫生大类</w:t>
            </w: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本校已设的相近专业及开设年份</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药学</w:t>
            </w:r>
          </w:p>
          <w:p>
            <w:pPr>
              <w:spacing w:line="360" w:lineRule="exact"/>
              <w:jc w:val="center"/>
              <w:rPr>
                <w:rFonts w:ascii="仿宋" w:hAnsi="仿宋" w:eastAsia="仿宋" w:cs="仿宋"/>
                <w:sz w:val="28"/>
                <w:szCs w:val="28"/>
              </w:rPr>
            </w:pPr>
            <w:r>
              <w:rPr>
                <w:rFonts w:hint="eastAsia" w:ascii="仿宋" w:hAnsi="仿宋" w:eastAsia="仿宋" w:cs="仿宋"/>
                <w:sz w:val="28"/>
                <w:szCs w:val="28"/>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拟首次招生时间</w:t>
            </w:r>
          </w:p>
          <w:p>
            <w:pPr>
              <w:spacing w:line="360" w:lineRule="exact"/>
              <w:jc w:val="center"/>
              <w:rPr>
                <w:rFonts w:ascii="仿宋" w:hAnsi="仿宋" w:eastAsia="仿宋" w:cs="仿宋"/>
                <w:sz w:val="28"/>
                <w:szCs w:val="28"/>
              </w:rPr>
            </w:pPr>
            <w:r>
              <w:rPr>
                <w:rFonts w:hint="eastAsia" w:ascii="仿宋" w:hAnsi="仿宋" w:eastAsia="仿宋" w:cs="仿宋"/>
                <w:sz w:val="28"/>
                <w:szCs w:val="28"/>
              </w:rPr>
              <w:t>及招生数</w:t>
            </w:r>
          </w:p>
        </w:tc>
        <w:tc>
          <w:tcPr>
            <w:tcW w:w="25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2023年8月</w:t>
            </w:r>
          </w:p>
          <w:p>
            <w:pPr>
              <w:spacing w:line="360" w:lineRule="exact"/>
              <w:jc w:val="center"/>
              <w:rPr>
                <w:rFonts w:ascii="仿宋" w:hAnsi="仿宋" w:eastAsia="仿宋" w:cs="仿宋"/>
                <w:sz w:val="28"/>
                <w:szCs w:val="28"/>
              </w:rPr>
            </w:pPr>
            <w:r>
              <w:rPr>
                <w:rFonts w:hint="eastAsia" w:ascii="仿宋" w:hAnsi="仿宋" w:eastAsia="仿宋" w:cs="仿宋"/>
                <w:sz w:val="28"/>
                <w:szCs w:val="28"/>
              </w:rPr>
              <w:t>500</w:t>
            </w: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五年内计划</w:t>
            </w:r>
          </w:p>
          <w:p>
            <w:pPr>
              <w:spacing w:line="360" w:lineRule="exact"/>
              <w:jc w:val="center"/>
              <w:rPr>
                <w:rFonts w:ascii="仿宋" w:hAnsi="仿宋" w:eastAsia="仿宋" w:cs="仿宋"/>
                <w:sz w:val="28"/>
                <w:szCs w:val="28"/>
              </w:rPr>
            </w:pPr>
            <w:r>
              <w:rPr>
                <w:rFonts w:hint="eastAsia" w:ascii="仿宋" w:hAnsi="仿宋" w:eastAsia="仿宋" w:cs="仿宋"/>
                <w:sz w:val="28"/>
                <w:szCs w:val="28"/>
              </w:rPr>
              <w:t>发展规模</w:t>
            </w:r>
          </w:p>
        </w:tc>
        <w:tc>
          <w:tcPr>
            <w:tcW w:w="2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500-900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学校专业设置评议专家组织评议意见</w:t>
            </w:r>
          </w:p>
          <w:p>
            <w:pPr>
              <w:spacing w:line="360" w:lineRule="exact"/>
              <w:jc w:val="center"/>
              <w:rPr>
                <w:rFonts w:ascii="仿宋" w:hAnsi="仿宋" w:eastAsia="仿宋" w:cs="仿宋"/>
                <w:sz w:val="28"/>
                <w:szCs w:val="28"/>
              </w:rPr>
            </w:pPr>
          </w:p>
        </w:tc>
        <w:tc>
          <w:tcPr>
            <w:tcW w:w="703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ind w:firstLine="3780" w:firstLineChars="1350"/>
              <w:rPr>
                <w:rFonts w:ascii="仿宋" w:hAnsi="仿宋" w:eastAsia="仿宋" w:cs="仿宋"/>
                <w:sz w:val="28"/>
                <w:szCs w:val="28"/>
              </w:rPr>
            </w:pPr>
            <w:r>
              <w:rPr>
                <w:rFonts w:hint="eastAsia" w:ascii="仿宋" w:hAnsi="仿宋" w:eastAsia="仿宋" w:cs="仿宋"/>
                <w:sz w:val="28"/>
                <w:szCs w:val="28"/>
              </w:rPr>
              <w:t>（主任签字）</w:t>
            </w:r>
          </w:p>
          <w:p>
            <w:pPr>
              <w:spacing w:line="360" w:lineRule="exact"/>
              <w:rPr>
                <w:rFonts w:ascii="仿宋" w:hAnsi="仿宋" w:eastAsia="仿宋" w:cs="仿宋"/>
                <w:sz w:val="28"/>
                <w:szCs w:val="28"/>
              </w:rPr>
            </w:pPr>
          </w:p>
          <w:p>
            <w:pPr>
              <w:spacing w:line="360" w:lineRule="exact"/>
              <w:jc w:val="center"/>
              <w:rPr>
                <w:rFonts w:ascii="仿宋" w:hAnsi="仿宋" w:eastAsia="仿宋" w:cs="仿宋"/>
                <w:sz w:val="28"/>
                <w:szCs w:val="28"/>
              </w:rPr>
            </w:pPr>
            <w:r>
              <w:rPr>
                <w:rFonts w:hint="eastAsia" w:ascii="仿宋" w:hAnsi="仿宋" w:eastAsia="仿宋" w:cs="仿宋"/>
                <w:sz w:val="28"/>
                <w:szCs w:val="28"/>
              </w:rPr>
              <w:t xml:space="preserve">                                  年   月   日</w:t>
            </w:r>
          </w:p>
          <w:p>
            <w:pPr>
              <w:spacing w:line="3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3"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8"/>
                <w:szCs w:val="28"/>
              </w:rPr>
            </w:pPr>
            <w:r>
              <w:rPr>
                <w:rFonts w:hint="eastAsia" w:ascii="仿宋" w:hAnsi="仿宋" w:eastAsia="仿宋" w:cs="仿宋"/>
                <w:sz w:val="28"/>
                <w:szCs w:val="28"/>
              </w:rPr>
              <w:t>学校意见</w:t>
            </w:r>
          </w:p>
        </w:tc>
        <w:tc>
          <w:tcPr>
            <w:tcW w:w="703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ind w:firstLine="3920" w:firstLineChars="1400"/>
              <w:rPr>
                <w:rFonts w:ascii="仿宋" w:hAnsi="仿宋" w:eastAsia="仿宋" w:cs="仿宋"/>
                <w:sz w:val="28"/>
                <w:szCs w:val="28"/>
              </w:rPr>
            </w:pPr>
          </w:p>
          <w:p>
            <w:pPr>
              <w:spacing w:line="360" w:lineRule="exact"/>
              <w:rPr>
                <w:rFonts w:ascii="仿宋" w:hAnsi="仿宋" w:eastAsia="仿宋" w:cs="仿宋"/>
                <w:sz w:val="28"/>
                <w:szCs w:val="28"/>
              </w:rPr>
            </w:pPr>
            <w:r>
              <w:rPr>
                <w:rFonts w:hint="eastAsia" w:ascii="仿宋" w:hAnsi="仿宋" w:eastAsia="仿宋" w:cs="仿宋"/>
                <w:sz w:val="28"/>
                <w:szCs w:val="28"/>
              </w:rPr>
              <w:t>（校长签字）                   学校（盖章）：</w:t>
            </w:r>
          </w:p>
          <w:p>
            <w:pPr>
              <w:spacing w:line="360" w:lineRule="exact"/>
              <w:rPr>
                <w:rFonts w:ascii="仿宋" w:hAnsi="仿宋" w:eastAsia="仿宋" w:cs="仿宋"/>
                <w:sz w:val="28"/>
                <w:szCs w:val="28"/>
              </w:rPr>
            </w:pPr>
          </w:p>
          <w:p>
            <w:pPr>
              <w:spacing w:line="360" w:lineRule="exact"/>
              <w:jc w:val="center"/>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5"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省级</w:t>
            </w:r>
          </w:p>
          <w:p>
            <w:pPr>
              <w:jc w:val="center"/>
              <w:rPr>
                <w:rFonts w:ascii="仿宋" w:hAnsi="仿宋" w:eastAsia="仿宋" w:cs="仿宋"/>
                <w:sz w:val="28"/>
                <w:szCs w:val="28"/>
              </w:rPr>
            </w:pPr>
            <w:r>
              <w:rPr>
                <w:rFonts w:hint="eastAsia" w:ascii="仿宋" w:hAnsi="仿宋" w:eastAsia="仿宋" w:cs="仿宋"/>
                <w:sz w:val="28"/>
                <w:szCs w:val="28"/>
              </w:rPr>
              <w:t>教育</w:t>
            </w:r>
          </w:p>
          <w:p>
            <w:pPr>
              <w:jc w:val="center"/>
              <w:rPr>
                <w:rFonts w:ascii="仿宋" w:hAnsi="仿宋" w:eastAsia="仿宋" w:cs="仿宋"/>
                <w:sz w:val="28"/>
                <w:szCs w:val="28"/>
              </w:rPr>
            </w:pPr>
            <w:r>
              <w:rPr>
                <w:rFonts w:hint="eastAsia" w:ascii="仿宋" w:hAnsi="仿宋" w:eastAsia="仿宋" w:cs="仿宋"/>
                <w:sz w:val="28"/>
                <w:szCs w:val="28"/>
              </w:rPr>
              <w:t>行政</w:t>
            </w:r>
          </w:p>
          <w:p>
            <w:pPr>
              <w:jc w:val="center"/>
              <w:rPr>
                <w:rFonts w:ascii="仿宋" w:hAnsi="仿宋" w:eastAsia="仿宋" w:cs="仿宋"/>
                <w:sz w:val="28"/>
                <w:szCs w:val="28"/>
              </w:rPr>
            </w:pPr>
            <w:r>
              <w:rPr>
                <w:rFonts w:hint="eastAsia" w:ascii="仿宋" w:hAnsi="仿宋" w:eastAsia="仿宋" w:cs="仿宋"/>
                <w:sz w:val="28"/>
                <w:szCs w:val="28"/>
              </w:rPr>
              <w:t>部门</w:t>
            </w:r>
          </w:p>
          <w:p>
            <w:pPr>
              <w:spacing w:line="360" w:lineRule="exact"/>
              <w:jc w:val="center"/>
              <w:rPr>
                <w:rFonts w:ascii="仿宋" w:hAnsi="仿宋" w:eastAsia="仿宋" w:cs="仿宋"/>
                <w:sz w:val="28"/>
                <w:szCs w:val="28"/>
              </w:rPr>
            </w:pPr>
            <w:r>
              <w:rPr>
                <w:rFonts w:hint="eastAsia" w:ascii="仿宋" w:hAnsi="仿宋" w:eastAsia="仿宋" w:cs="仿宋"/>
                <w:sz w:val="28"/>
                <w:szCs w:val="28"/>
              </w:rPr>
              <w:t>意见</w:t>
            </w:r>
          </w:p>
        </w:tc>
        <w:tc>
          <w:tcPr>
            <w:tcW w:w="703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r>
              <w:rPr>
                <w:rFonts w:hint="eastAsia" w:ascii="仿宋" w:hAnsi="仿宋" w:eastAsia="仿宋" w:cs="仿宋"/>
                <w:sz w:val="28"/>
                <w:szCs w:val="28"/>
              </w:rPr>
              <w:t xml:space="preserve">                             盖章：</w:t>
            </w: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r>
              <w:rPr>
                <w:rFonts w:hint="eastAsia" w:ascii="仿宋" w:hAnsi="仿宋" w:eastAsia="仿宋" w:cs="仿宋"/>
                <w:sz w:val="28"/>
                <w:szCs w:val="28"/>
              </w:rPr>
              <w:t xml:space="preserve">                                年   月   日</w:t>
            </w:r>
          </w:p>
        </w:tc>
      </w:tr>
    </w:tbl>
    <w:p>
      <w:pPr>
        <w:spacing w:line="580" w:lineRule="exact"/>
        <w:rPr>
          <w:rFonts w:ascii="仿宋" w:hAnsi="仿宋" w:eastAsia="仿宋" w:cs="仿宋"/>
          <w:b/>
          <w:sz w:val="28"/>
          <w:szCs w:val="28"/>
        </w:rPr>
      </w:pPr>
      <w:r>
        <w:rPr>
          <w:rFonts w:hint="eastAsia" w:ascii="仿宋" w:hAnsi="仿宋" w:eastAsia="仿宋" w:cs="仿宋"/>
          <w:sz w:val="28"/>
          <w:szCs w:val="28"/>
        </w:rPr>
        <w:t>注：专业代码按《办法》规定的专业目录填写。</w:t>
      </w:r>
    </w:p>
    <w:p>
      <w:pPr>
        <w:spacing w:after="156" w:afterLines="50" w:line="580" w:lineRule="exact"/>
        <w:jc w:val="center"/>
        <w:rPr>
          <w:rFonts w:ascii="仿宋" w:hAnsi="仿宋" w:eastAsia="仿宋" w:cs="仿宋"/>
          <w:sz w:val="28"/>
          <w:szCs w:val="28"/>
        </w:rPr>
      </w:pPr>
    </w:p>
    <w:p>
      <w:pPr>
        <w:spacing w:after="156" w:afterLines="50" w:line="580" w:lineRule="exact"/>
        <w:jc w:val="center"/>
        <w:rPr>
          <w:rFonts w:ascii="仿宋" w:hAnsi="仿宋" w:eastAsia="仿宋" w:cs="仿宋"/>
          <w:sz w:val="28"/>
          <w:szCs w:val="28"/>
        </w:rPr>
      </w:pPr>
      <w:r>
        <w:rPr>
          <w:rFonts w:hint="eastAsia" w:ascii="仿宋" w:hAnsi="仿宋" w:eastAsia="仿宋" w:cs="仿宋"/>
          <w:sz w:val="28"/>
          <w:szCs w:val="28"/>
        </w:rPr>
        <w:t>⒉学校基本情况</w:t>
      </w:r>
    </w:p>
    <w:tbl>
      <w:tblPr>
        <w:tblStyle w:val="12"/>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1646"/>
        <w:gridCol w:w="1201"/>
        <w:gridCol w:w="2628"/>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学校名称</w:t>
            </w:r>
          </w:p>
        </w:tc>
        <w:tc>
          <w:tcPr>
            <w:tcW w:w="1709" w:type="dxa"/>
            <w:tcBorders>
              <w:top w:val="single" w:color="auto" w:sz="4" w:space="0"/>
              <w:left w:val="single" w:color="auto" w:sz="4" w:space="0"/>
              <w:bottom w:val="single" w:color="auto" w:sz="4" w:space="0"/>
              <w:right w:val="single" w:color="auto" w:sz="4" w:space="0"/>
            </w:tcBorders>
          </w:tcPr>
          <w:p>
            <w:pPr>
              <w:spacing w:line="580" w:lineRule="exact"/>
              <w:rPr>
                <w:rFonts w:ascii="仿宋" w:hAnsi="仿宋" w:eastAsia="仿宋" w:cs="仿宋"/>
                <w:sz w:val="28"/>
                <w:szCs w:val="28"/>
              </w:rPr>
            </w:pPr>
            <w:r>
              <w:rPr>
                <w:rFonts w:hint="eastAsia" w:ascii="仿宋" w:hAnsi="仿宋" w:eastAsia="仿宋" w:cs="仿宋"/>
                <w:sz w:val="28"/>
                <w:szCs w:val="28"/>
              </w:rPr>
              <w:t>江西开放大学</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学校地址</w:t>
            </w:r>
          </w:p>
        </w:tc>
        <w:tc>
          <w:tcPr>
            <w:tcW w:w="4394" w:type="dxa"/>
            <w:gridSpan w:val="2"/>
            <w:tcBorders>
              <w:top w:val="single" w:color="auto" w:sz="4" w:space="0"/>
              <w:left w:val="single" w:color="auto" w:sz="4" w:space="0"/>
              <w:bottom w:val="single" w:color="auto" w:sz="4" w:space="0"/>
              <w:right w:val="single" w:color="auto" w:sz="4" w:space="0"/>
            </w:tcBorders>
          </w:tcPr>
          <w:p>
            <w:pPr>
              <w:spacing w:line="580" w:lineRule="exact"/>
              <w:rPr>
                <w:rFonts w:ascii="仿宋" w:hAnsi="仿宋" w:eastAsia="仿宋" w:cs="仿宋"/>
                <w:sz w:val="28"/>
                <w:szCs w:val="28"/>
              </w:rPr>
            </w:pPr>
            <w:r>
              <w:rPr>
                <w:rFonts w:hint="eastAsia" w:ascii="仿宋" w:hAnsi="仿宋" w:eastAsia="仿宋" w:cs="仿宋"/>
                <w:sz w:val="28"/>
                <w:szCs w:val="28"/>
              </w:rPr>
              <w:t>江西省南昌市洪都北大道86号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邮政编码</w:t>
            </w:r>
          </w:p>
        </w:tc>
        <w:tc>
          <w:tcPr>
            <w:tcW w:w="1709" w:type="dxa"/>
            <w:tcBorders>
              <w:top w:val="single" w:color="auto" w:sz="4" w:space="0"/>
              <w:left w:val="single" w:color="auto" w:sz="4" w:space="0"/>
              <w:bottom w:val="single" w:color="auto" w:sz="4" w:space="0"/>
              <w:right w:val="single" w:color="auto" w:sz="4" w:space="0"/>
            </w:tcBorders>
          </w:tcPr>
          <w:p>
            <w:pPr>
              <w:spacing w:line="580" w:lineRule="exact"/>
              <w:rPr>
                <w:rFonts w:ascii="仿宋" w:hAnsi="仿宋" w:eastAsia="仿宋" w:cs="仿宋"/>
                <w:sz w:val="28"/>
                <w:szCs w:val="28"/>
              </w:rPr>
            </w:pPr>
            <w:r>
              <w:rPr>
                <w:rFonts w:hint="eastAsia" w:ascii="仿宋" w:hAnsi="仿宋" w:eastAsia="仿宋" w:cs="仿宋"/>
                <w:sz w:val="28"/>
                <w:szCs w:val="28"/>
              </w:rPr>
              <w:t>330046</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校园网址</w:t>
            </w:r>
          </w:p>
        </w:tc>
        <w:tc>
          <w:tcPr>
            <w:tcW w:w="4394" w:type="dxa"/>
            <w:gridSpan w:val="2"/>
            <w:tcBorders>
              <w:top w:val="single" w:color="auto" w:sz="4" w:space="0"/>
              <w:left w:val="single" w:color="auto" w:sz="4" w:space="0"/>
              <w:bottom w:val="single" w:color="auto" w:sz="4" w:space="0"/>
              <w:right w:val="single" w:color="auto" w:sz="4" w:space="0"/>
            </w:tcBorders>
          </w:tcPr>
          <w:p>
            <w:pPr>
              <w:spacing w:line="580" w:lineRule="exact"/>
              <w:rPr>
                <w:rFonts w:ascii="仿宋" w:hAnsi="仿宋" w:eastAsia="仿宋" w:cs="仿宋"/>
                <w:sz w:val="28"/>
                <w:szCs w:val="28"/>
              </w:rPr>
            </w:pPr>
            <w:r>
              <w:rPr>
                <w:rFonts w:hint="eastAsia" w:ascii="仿宋" w:hAnsi="仿宋" w:eastAsia="仿宋" w:cs="仿宋"/>
                <w:sz w:val="28"/>
                <w:szCs w:val="28"/>
              </w:rPr>
              <w:t>http://www.jxrtvu.com/main.htm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02" w:type="dxa"/>
            <w:tcBorders>
              <w:top w:val="single" w:color="auto" w:sz="4" w:space="0"/>
              <w:left w:val="single" w:color="auto" w:sz="4" w:space="0"/>
              <w:bottom w:val="single" w:color="auto" w:sz="4" w:space="0"/>
              <w:right w:val="single" w:color="auto" w:sz="4" w:space="0"/>
            </w:tcBorders>
          </w:tcPr>
          <w:p>
            <w:pPr>
              <w:spacing w:line="580" w:lineRule="exact"/>
              <w:rPr>
                <w:rFonts w:ascii="仿宋" w:hAnsi="仿宋" w:eastAsia="仿宋" w:cs="仿宋"/>
                <w:sz w:val="28"/>
                <w:szCs w:val="28"/>
              </w:rPr>
            </w:pPr>
            <w:r>
              <w:rPr>
                <w:rFonts w:hint="eastAsia" w:ascii="仿宋" w:hAnsi="仿宋" w:eastAsia="仿宋" w:cs="仿宋"/>
                <w:sz w:val="28"/>
                <w:szCs w:val="28"/>
              </w:rPr>
              <w:t>在校生总数</w:t>
            </w:r>
          </w:p>
        </w:tc>
        <w:tc>
          <w:tcPr>
            <w:tcW w:w="2985" w:type="dxa"/>
            <w:gridSpan w:val="2"/>
            <w:tcBorders>
              <w:top w:val="single" w:color="auto" w:sz="4" w:space="0"/>
              <w:left w:val="single" w:color="auto" w:sz="4" w:space="0"/>
              <w:bottom w:val="single" w:color="auto" w:sz="4" w:space="0"/>
              <w:right w:val="single" w:color="auto" w:sz="4" w:space="0"/>
            </w:tcBorders>
          </w:tcPr>
          <w:p>
            <w:pPr>
              <w:spacing w:line="580" w:lineRule="exact"/>
              <w:rPr>
                <w:rFonts w:ascii="仿宋" w:hAnsi="仿宋" w:eastAsia="仿宋" w:cs="仿宋"/>
                <w:sz w:val="28"/>
                <w:szCs w:val="28"/>
              </w:rPr>
            </w:pPr>
            <w:r>
              <w:rPr>
                <w:rFonts w:hint="eastAsia" w:ascii="仿宋" w:hAnsi="仿宋" w:eastAsia="仿宋" w:cs="仿宋"/>
                <w:sz w:val="28"/>
                <w:szCs w:val="28"/>
              </w:rPr>
              <w:t>4788</w:t>
            </w:r>
          </w:p>
        </w:tc>
        <w:tc>
          <w:tcPr>
            <w:tcW w:w="2647" w:type="dxa"/>
            <w:tcBorders>
              <w:top w:val="single" w:color="auto" w:sz="4" w:space="0"/>
              <w:left w:val="single" w:color="auto" w:sz="4" w:space="0"/>
              <w:bottom w:val="single" w:color="auto" w:sz="4" w:space="0"/>
              <w:right w:val="single" w:color="auto" w:sz="4" w:space="0"/>
            </w:tcBorders>
          </w:tcPr>
          <w:p>
            <w:pPr>
              <w:spacing w:line="580" w:lineRule="exact"/>
              <w:rPr>
                <w:rFonts w:ascii="仿宋" w:hAnsi="仿宋" w:eastAsia="仿宋" w:cs="仿宋"/>
                <w:sz w:val="28"/>
                <w:szCs w:val="28"/>
              </w:rPr>
            </w:pPr>
            <w:r>
              <w:rPr>
                <w:rFonts w:hint="eastAsia" w:ascii="仿宋" w:hAnsi="仿宋" w:eastAsia="仿宋" w:cs="仿宋"/>
                <w:sz w:val="28"/>
                <w:szCs w:val="28"/>
              </w:rPr>
              <w:t>专业平均年招生规模</w:t>
            </w:r>
          </w:p>
        </w:tc>
        <w:tc>
          <w:tcPr>
            <w:tcW w:w="1747" w:type="dxa"/>
            <w:tcBorders>
              <w:top w:val="single" w:color="auto" w:sz="4" w:space="0"/>
              <w:left w:val="single" w:color="auto" w:sz="4" w:space="0"/>
              <w:bottom w:val="single" w:color="auto" w:sz="4" w:space="0"/>
              <w:right w:val="single" w:color="auto" w:sz="4" w:space="0"/>
            </w:tcBorders>
          </w:tcPr>
          <w:p>
            <w:pPr>
              <w:spacing w:line="58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学校办学类型</w:t>
            </w:r>
          </w:p>
        </w:tc>
        <w:tc>
          <w:tcPr>
            <w:tcW w:w="7379" w:type="dxa"/>
            <w:gridSpan w:val="4"/>
            <w:tcBorders>
              <w:top w:val="single" w:color="auto" w:sz="4" w:space="0"/>
              <w:left w:val="single" w:color="auto" w:sz="4" w:space="0"/>
              <w:bottom w:val="single" w:color="auto" w:sz="4" w:space="0"/>
              <w:right w:val="single" w:color="auto" w:sz="4" w:space="0"/>
            </w:tcBorders>
            <w:vAlign w:val="center"/>
          </w:tcPr>
          <w:p>
            <w:pPr>
              <w:spacing w:line="580" w:lineRule="exact"/>
              <w:rPr>
                <w:rFonts w:ascii="仿宋" w:hAnsi="仿宋" w:eastAsia="仿宋" w:cs="仿宋"/>
                <w:sz w:val="28"/>
                <w:szCs w:val="28"/>
              </w:rPr>
            </w:pPr>
            <w:r>
              <w:rPr>
                <w:rFonts w:hint="eastAsia" w:ascii="仿宋" w:hAnsi="仿宋" w:eastAsia="仿宋" w:cs="仿宋"/>
                <w:sz w:val="28"/>
                <w:szCs w:val="28"/>
              </w:rPr>
              <w:t xml:space="preserve">☑开放大学   </w:t>
            </w:r>
            <w:r>
              <w:rPr>
                <w:rFonts w:hint="eastAsia" w:ascii="仿宋" w:hAnsi="仿宋" w:eastAsia="仿宋" w:cs="仿宋"/>
                <w:sz w:val="28"/>
                <w:szCs w:val="28"/>
              </w:rPr>
              <w:sym w:font="Wingdings 2" w:char="0052"/>
            </w:r>
            <w:r>
              <w:rPr>
                <w:rFonts w:hint="eastAsia" w:ascii="仿宋" w:hAnsi="仿宋" w:eastAsia="仿宋" w:cs="仿宋"/>
                <w:sz w:val="28"/>
                <w:szCs w:val="28"/>
              </w:rPr>
              <w:t>独立设置成人高校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已有学科门类或专业大类</w:t>
            </w:r>
          </w:p>
        </w:tc>
        <w:tc>
          <w:tcPr>
            <w:tcW w:w="737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管理学科、经济学科、法学科、教育学科、文学科、工学科、农学科、医学科</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财经商贸大类、教育与体育大类、公共管理与服务大类、土木建筑大类、电子信息大类、医药卫生大类、农林牧渔大类、公安与司法大类、装备制造大类、交通运输大类、生物与化工大类、能源动力与材料大类、水利大类、旅游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580" w:lineRule="exact"/>
              <w:ind w:right="-105" w:rightChars="-50"/>
              <w:rPr>
                <w:rFonts w:ascii="仿宋" w:hAnsi="仿宋" w:eastAsia="仿宋" w:cs="仿宋"/>
                <w:sz w:val="28"/>
                <w:szCs w:val="28"/>
              </w:rPr>
            </w:pPr>
            <w:r>
              <w:rPr>
                <w:rFonts w:hint="eastAsia" w:ascii="仿宋" w:hAnsi="仿宋" w:eastAsia="仿宋" w:cs="仿宋"/>
                <w:sz w:val="28"/>
                <w:szCs w:val="28"/>
              </w:rPr>
              <w:t>专任教师</w:t>
            </w:r>
          </w:p>
          <w:p>
            <w:pPr>
              <w:spacing w:line="580" w:lineRule="exact"/>
              <w:jc w:val="center"/>
              <w:rPr>
                <w:rFonts w:ascii="仿宋" w:hAnsi="仿宋" w:eastAsia="仿宋" w:cs="仿宋"/>
                <w:sz w:val="28"/>
                <w:szCs w:val="28"/>
              </w:rPr>
            </w:pPr>
            <w:r>
              <w:rPr>
                <w:rFonts w:hint="eastAsia" w:ascii="仿宋" w:hAnsi="仿宋" w:eastAsia="仿宋" w:cs="仿宋"/>
                <w:sz w:val="28"/>
                <w:szCs w:val="28"/>
              </w:rPr>
              <w:t>总数（人）</w:t>
            </w:r>
          </w:p>
        </w:tc>
        <w:tc>
          <w:tcPr>
            <w:tcW w:w="2985"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274</w:t>
            </w:r>
          </w:p>
        </w:tc>
        <w:tc>
          <w:tcPr>
            <w:tcW w:w="2647"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专任教师中副教授及以上职称教师所占比例</w:t>
            </w:r>
          </w:p>
        </w:tc>
        <w:tc>
          <w:tcPr>
            <w:tcW w:w="1747" w:type="dxa"/>
            <w:tcBorders>
              <w:top w:val="single" w:color="auto" w:sz="4" w:space="0"/>
              <w:left w:val="single" w:color="auto" w:sz="4" w:space="0"/>
              <w:bottom w:val="single" w:color="auto" w:sz="4" w:space="0"/>
              <w:right w:val="single" w:color="auto" w:sz="4" w:space="0"/>
            </w:tcBorders>
          </w:tcPr>
          <w:p>
            <w:pPr>
              <w:spacing w:line="580" w:lineRule="exact"/>
              <w:jc w:val="center"/>
              <w:rPr>
                <w:rFonts w:ascii="仿宋" w:hAnsi="仿宋" w:eastAsia="仿宋" w:cs="仿宋"/>
                <w:sz w:val="28"/>
                <w:szCs w:val="28"/>
              </w:rPr>
            </w:pPr>
            <w:r>
              <w:rPr>
                <w:rFonts w:hint="eastAsia" w:ascii="仿宋" w:hAnsi="仿宋" w:eastAsia="仿宋" w:cs="仿宋"/>
                <w:sz w:val="28"/>
                <w:szCs w:val="2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3"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 w:hAnsi="仿宋" w:eastAsia="仿宋" w:cs="仿宋"/>
                <w:sz w:val="28"/>
                <w:szCs w:val="28"/>
              </w:rPr>
            </w:pPr>
            <w:r>
              <w:rPr>
                <w:rFonts w:hint="eastAsia" w:ascii="仿宋" w:hAnsi="仿宋" w:eastAsia="仿宋" w:cs="仿宋"/>
                <w:sz w:val="28"/>
                <w:szCs w:val="28"/>
              </w:rPr>
              <w:t>学校简介和</w:t>
            </w:r>
          </w:p>
          <w:p>
            <w:pPr>
              <w:spacing w:line="580" w:lineRule="exact"/>
              <w:jc w:val="center"/>
              <w:rPr>
                <w:rFonts w:ascii="仿宋" w:hAnsi="仿宋" w:eastAsia="仿宋" w:cs="仿宋"/>
                <w:sz w:val="28"/>
                <w:szCs w:val="28"/>
              </w:rPr>
            </w:pPr>
            <w:r>
              <w:rPr>
                <w:rFonts w:hint="eastAsia" w:ascii="仿宋" w:hAnsi="仿宋" w:eastAsia="仿宋" w:cs="仿宋"/>
                <w:sz w:val="28"/>
                <w:szCs w:val="28"/>
              </w:rPr>
              <w:t>历史沿革</w:t>
            </w:r>
          </w:p>
          <w:p>
            <w:pPr>
              <w:spacing w:line="580" w:lineRule="exact"/>
              <w:jc w:val="center"/>
              <w:rPr>
                <w:rFonts w:ascii="仿宋" w:hAnsi="仿宋" w:eastAsia="仿宋" w:cs="仿宋"/>
                <w:sz w:val="28"/>
                <w:szCs w:val="28"/>
              </w:rPr>
            </w:pPr>
            <w:r>
              <w:rPr>
                <w:rFonts w:hint="eastAsia" w:ascii="仿宋" w:hAnsi="仿宋" w:eastAsia="仿宋" w:cs="仿宋"/>
                <w:sz w:val="28"/>
                <w:szCs w:val="28"/>
              </w:rPr>
              <w:t>（300字以内）</w:t>
            </w:r>
          </w:p>
        </w:tc>
        <w:tc>
          <w:tcPr>
            <w:tcW w:w="7379" w:type="dxa"/>
            <w:gridSpan w:val="4"/>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江西开放大学是江西人民政府直属的，以促进终身学习为使命、以现代信息技术为支撑、以“互联网+”为特征、以系统办学为依托的新型高等学校。学校的前身是1979年1月创建的江西广播电视大学。2020年11月26日，江西省人民政府正式批准江西广播电视大学更名为江西开放大学。作为新型高等学校，学校由“大学+系统+平台”构成。“十三五”期间学历教育累计招生40余万人，为江西经济社会发展作出了积极贡献。建立了一支274人的高素质专业技术人员队伍，其中研究生学历或硕士学位以上163人，正高职称15人，副高职称73人。多项科研成果分别获得省社科成果奖、省教育科学优秀成果奖、省级教学成果奖、国家开放大学体系优秀科研成果奖一、二、三等奖，多名教师获得国家开放大学体系“科研贡献奖”和“青年学术新秀”。</w:t>
            </w:r>
          </w:p>
        </w:tc>
      </w:tr>
    </w:tbl>
    <w:p>
      <w:pPr>
        <w:spacing w:line="580" w:lineRule="exact"/>
        <w:rPr>
          <w:rFonts w:ascii="仿宋" w:hAnsi="仿宋" w:eastAsia="仿宋" w:cs="仿宋"/>
          <w:sz w:val="28"/>
          <w:szCs w:val="28"/>
        </w:rPr>
      </w:pPr>
      <w:r>
        <w:rPr>
          <w:rFonts w:hint="eastAsia" w:ascii="仿宋" w:hAnsi="仿宋" w:eastAsia="仿宋" w:cs="仿宋"/>
          <w:sz w:val="28"/>
          <w:szCs w:val="28"/>
        </w:rPr>
        <w:t>注：专业平均年招生规模=学校年招生数÷学校现有专业总数</w:t>
      </w:r>
    </w:p>
    <w:p>
      <w:pPr>
        <w:spacing w:after="156" w:afterLines="50" w:line="580" w:lineRule="exact"/>
        <w:jc w:val="center"/>
        <w:rPr>
          <w:rFonts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3.增设专业的理由和基础</w:t>
      </w:r>
    </w:p>
    <w:tbl>
      <w:tblPr>
        <w:tblStyle w:val="12"/>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31" w:hRule="atLeast"/>
          <w:jc w:val="center"/>
        </w:trPr>
        <w:tc>
          <w:tcPr>
            <w:tcW w:w="9000" w:type="dxa"/>
            <w:tcBorders>
              <w:top w:val="single" w:color="auto" w:sz="4" w:space="0"/>
              <w:left w:val="single" w:color="auto" w:sz="4" w:space="0"/>
              <w:bottom w:val="single" w:color="auto" w:sz="4" w:space="0"/>
              <w:right w:val="single" w:color="auto" w:sz="4" w:space="0"/>
            </w:tcBorders>
          </w:tcPr>
          <w:p>
            <w:pPr>
              <w:spacing w:line="580" w:lineRule="exact"/>
              <w:rPr>
                <w:rFonts w:ascii="仿宋" w:hAnsi="仿宋" w:eastAsia="仿宋" w:cs="仿宋"/>
                <w:sz w:val="28"/>
                <w:szCs w:val="28"/>
              </w:rPr>
            </w:pPr>
            <w:r>
              <w:rPr>
                <w:rFonts w:hint="eastAsia" w:ascii="仿宋" w:hAnsi="仿宋" w:eastAsia="仿宋" w:cs="仿宋"/>
                <w:sz w:val="28"/>
                <w:szCs w:val="28"/>
              </w:rPr>
              <w:t>（包括申请增设专业的主要理由、专业筹建情况、学校专业发展规划及人才需求预测情况等方面的内容）</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一、申请增设专业的主要理由</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我国从1994年3月15日起开始实施执业药师资格制度，凡是药品的生产、经营、使用单位均应配备相应的执业药师，并以此作为开办药品生产、经营、使用单位的必备条件之一。实行执业药师制度是我国医药事业为建立社会主义市场经济，依法行政促进医药体制改革的战略性措施；是进行医药人事制度改革，加强药师队伍建设的有效措施；是维护社会公共利益，净化医药市场，规范药品生产、经营、使用行为保证药品质量，保障人民用药安全有效的重要措施，也是与国际惯例接轨，实行国际互认，使中国医药走向世界的保证。</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目前我国医药职工队伍整体素质不高，在药房的工作人员主要是中专、高中毕业生只能按处方发药 难以对处方的合理性提出建议或给患者以用药指导。医药行业的人才结构已经出现了高素质技术人员严重缺乏的情况。</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随着医药工业现代化水平的不断提高，随着中药行业现代化、标准化的逐步实施，全社会愈来愈重视药品使用的安全、有效与合理性，药学与临床的结合日趋紧密，对药学工作人员的素质提出了更高的要求；私营药房不断增多，药房从业人员要求必须持证上岗，这为药学专业人才也提供了广阔的就业市场。药学专业人才的去向由原来的单纯进医院、国有药厂，逐步拓展到进医药公司和私营药房等。另外，由于医药行业竞争激烈，医药公司、药厂不得不聘用专业的药学人才去开拓市场医药公司对营销人员的需求变得日益迫切。随着中药行业现代化、标准化的逐步实施，对药学专业技能人才需求量会不断扩大。</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二、专业筹建情况</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（一）师资情况</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目前，江西开放大学已拥有一支富有多种类型教育教学经验、素质优良、结构较合理、充满活力教师队伍。江西开放大学积极与药学专业相关企业（行业）方合作，能够为专业建设、人才培养方案制定、开展实践教学等方面提供支持和帮助。</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（二）已有课程资源基础</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江西开放大学依托了国家数字化学习资源中心江西分中心，打造建设了一批特色课程资源，具有基于云计算的学习资源库、课程中心、培训平台、移动学习平台，积极整合和优化各类教育学习资源，鼓励我校教师积极参与课程资源建设工作。目前，药学专业课程结构中的思想政治理论课、公共基础课、通识课、专业基础课模块中的部分课程已具有数字资源基础，部分专业课、企业特色课等课程数字资源建设正在计划建设中。</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（三）新建课程资源优势</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在药学专业开设的课程中，这些课程资源的建设可以通过以下途径快速高效地实现。</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1.借鉴、合作或改造。目前，国内相关大学已开设《药物化学》《药物检测技术》《药物制剂技术》等与药学专业密切相关的课程，我们可以通过借鉴、合作等方式，对上述相关课程予以整合改造，以适应成人高等继续教育学习者的需求。</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2.专家团队运作。充分发挥江西开放大学系统运作的管理优势，整合江西开放大学系统内外的相关教师资源，以课程项目负责人制的方式开发和建设相关课程资源，从而发挥集群合作攻关的力量，达到优质课程资源的快速开发和有效整合，实现共建共享。</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3.与行业、企业合作共建。药学行业具有丰富的隐性课程资源，通过合作共建共享的方式，可以很好地转化为有效的专业课程资源。培训教材、方式、师资及实践经验可以通过校企合作共建等途径，转化、吸纳和整合到成人高等继续教育的药学专业课程资源之中。</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（四）专业实践条件</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药学专业是一门应用性很强，对实践技能要求较高的专业。成人高等继续教育的学习模式能为药学专业的实习、实训、实验提供良好的条件。现有实训单位是校企合作单位，国资委下的江西长天集团，今后将建设药学实训室、引进先进的药学实训软件，VR/AR虚拟教学软件列入专业建设计划，基本可以满足学生观摩、模拟操作等实践要求。</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三、学校专业发展规划</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在未来的3-5年，我们将紧扣国内药学专业的发展走势，聚焦人才市场需求，积极探索药学专业人才培养模式改革。强化专业内涵建设，力争通过错位竞争的优势和高质量的专业建设水平，将药学专业打造成江西开放大学继续教育的特色专业。</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（一）专业建设目标定位 </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根据江西地区药学人才市场需求和专业人才标准，高起点规划、高标准投入、高要求建设，强化药学专科专业的内涵建设，力争使之成为具有江西省区域特色的药学专业人才培养平台，做出区域特点和产业亮点，形成经济特色和全省品牌。 </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（二）强化专业内涵建设 </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以专业课程建设为龙头，以精品课程建设为重心，以教学团队建设为抓手，以课程建设项目为载体，以强化专业内涵建设为宗旨，切实提升专业建设的整体水平，力争创建特色专业。 </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（三）坚持以教学为中心 </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以建设新专业为契机，进一步强化以教学为中心的办学理念，确保专业建设政策到位、投入到位、管理到位和保障到位，形成领导重视、教师用心、科研反哺和舆论导向教学，促进现代药学管理专科专业教学水平不断提升的良好氛围。 </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（四）不断优化师资结构 </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教师是专业人才培养的主体，是人才培养质量的重要保证，专业建设尤其要重视师资队伍的建设。我们将按照特色专业和一流专业建设的要求，从年龄、学历、学科背景、发展方向等方面来优化师资结构水平，通过在职进修提升现有教师水平，有计划地引进具有硕士学位以上的2-3名专业教师。同时，注重校内教师与企业导师的合作管理，充分发挥校企师资联动作用，提高师资队伍服务成人教育教学的能力。</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（五）积极推进教学创新 </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根据国家中长期教育改革和发展规划，关于高等教育和人才培养体制改革的精神，深化教育教学改革，创新教育教学方法，探索多种培养方式，如注重学思结合、知行统一和注重因材施教。紧紧围绕专业人才培养标准，推进课程与教学改革，创新人才培养模式，如优化专业人才素质结构、优化专业课程结构、探索新型教学方式和教学方法、丰富多种媒体教学资源、转变教师角色，引导学生自主学习、夯实专业实践基地建设，改革专业实践能力培养方式等，通过教学创新来落实人才培养模式创新，促进专业建设的发展。 </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四、人才需求预测情况</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（一）社会需求层面</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1.国情</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随着医药工业现代化水平的不断提高，随着中药行业现代化、标准化的逐步实施，全社会愈来愈重视药品使用的安全、有效与合理性，药学与临床的结合日趋紧密，对药学工作人员的素质提出了更高的要求：私营药房不断增多，药房从业人员要求必须持证上岗 ，这为药学专业人才也提供了广阔的就业市场。药学专业人才的去向由原来的单纯进医院、国有药厂，逐步拓展到进医药公司和私营药房等。另外，由于医药行业竞争激烈。医药公司、药厂不得不聘用专业的药学人才去开拓市场，医药公司对营销人员的需求变得日益迫切。随着中药行业现代化、标准化的逐步实施，对药学专业技能人才需求量会不断扩大。</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按发达国家的要求，每千人需配一名执业药师，按此要求我国应有执业药师 120万人；如按我国每一个零售药店、医院药房、医药企业配一名执业药师计算，也至少应有执业药师20万人。</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2.省情</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江西宜春自古就有药都的美称，省医疗系统牵头搭建了药学研究协会，进一步落实江西省内药学发展政策，实现高质量发展三年行动计划，同样需要大量药学人才支持。</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（二）药学专业的生源分析</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社会对药学类人才有较大的需求，然而药学类人才专业性比较强，难以被其他专业人才取代，而它的培养却与医药行业的高速发展不适应，人才数量的提供相对滞后。因此，药学人才供不应求。</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樟树自古就有药都有美称，药材资源丰富，从业人员基数庞大，且各类医药公司较多，有宽泛的行业基础。故在江西开放大学设立药学专业较为可行。</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1.产业布局的凸显</w:t>
            </w:r>
          </w:p>
          <w:p>
            <w:pPr>
              <w:spacing w:line="580" w:lineRule="exact"/>
              <w:rPr>
                <w:rFonts w:ascii="仿宋" w:hAnsi="仿宋" w:eastAsia="仿宋" w:cs="仿宋"/>
                <w:sz w:val="28"/>
                <w:szCs w:val="28"/>
              </w:rPr>
            </w:pPr>
            <w:r>
              <w:rPr>
                <w:rFonts w:hint="eastAsia" w:ascii="仿宋" w:hAnsi="仿宋" w:eastAsia="仿宋" w:cs="仿宋"/>
                <w:sz w:val="28"/>
                <w:szCs w:val="28"/>
              </w:rPr>
              <w:t>★从需求侧来看</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（1）人口增长：我国是世界最大的人口大国，人口众多对医药商业行业产生一定的积极影响。</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（2）人均寿命延长：我国人均寿命的延长以及老龄化提前到来，很大程度增加了对商业医药行业的需求。</w:t>
            </w:r>
          </w:p>
          <w:p>
            <w:pPr>
              <w:spacing w:line="580" w:lineRule="exact"/>
              <w:rPr>
                <w:rFonts w:ascii="仿宋" w:hAnsi="仿宋" w:eastAsia="仿宋" w:cs="仿宋"/>
                <w:sz w:val="28"/>
                <w:szCs w:val="28"/>
              </w:rPr>
            </w:pPr>
            <w:r>
              <w:rPr>
                <w:rFonts w:hint="eastAsia" w:ascii="仿宋" w:hAnsi="仿宋" w:eastAsia="仿宋" w:cs="仿宋"/>
                <w:sz w:val="28"/>
                <w:szCs w:val="28"/>
              </w:rPr>
              <w:t>★从市场方向来看</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在疫情不断反复的背景下，人们对医药商业的行业相比疫情之前更加依赖，同时再加上人们对健康意识的不断增强，医药商业市场规模将会持续扩大。</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综上，受益于下游需求强劲，在医药商业行业需求持续增加的情况下，未来医药商业行业景气度将持续走高。</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2.错位竞争的优势</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江西开放大学成人教育以其独特的人才培养模式、教学质量保障体系和教学管理模式，能有效地针对经济和社会发展的现实需要，满足行业人员学用结合，理论与实践相融合的需求，培养留得住、用得上、干得好的应用型高等专门人才，满足社会从业人员学习需求，发挥错位竞争的优势。</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3.就业前景的保证</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我国各级政府对药学发展的积极规划为药学专业的生源提供了政策保障，人才市场需求强调专业实践能力、学以致用、知识与技能不断更新的药学业的人才需求为生源提供了现实基础，全国诸多的大规模药学医疗机构、大型药学相关企业为就业提供了广阔的前景。</w:t>
            </w:r>
          </w:p>
          <w:p>
            <w:p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综上分析，全国各地政府对药学发展的重视，直接助推了药学专业人才的需求，目前国内药学专业建设的结构性缺失又凸显了成人教育的办学优势。因此，在江西开放大学开设专科层次药学专业将具有充分的生源保证和广阔的就业前景。江西良好的药学发展现状，为江西开放大学开设专科层次药学专业提供了良好的政策背景、充分的就业条件和充足的生源保证。</w:t>
            </w: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p>
            <w:pPr>
              <w:spacing w:line="580" w:lineRule="exact"/>
              <w:rPr>
                <w:rFonts w:ascii="仿宋" w:hAnsi="仿宋" w:eastAsia="仿宋" w:cs="仿宋"/>
                <w:sz w:val="28"/>
                <w:szCs w:val="28"/>
              </w:rPr>
            </w:pPr>
          </w:p>
        </w:tc>
      </w:tr>
    </w:tbl>
    <w:p>
      <w:pPr>
        <w:spacing w:after="156" w:afterLines="50" w:line="580" w:lineRule="exact"/>
        <w:jc w:val="center"/>
        <w:rPr>
          <w:rFonts w:ascii="仿宋" w:hAnsi="仿宋" w:eastAsia="仿宋" w:cs="仿宋"/>
          <w:bCs/>
          <w:spacing w:val="20"/>
          <w:sz w:val="28"/>
          <w:szCs w:val="28"/>
        </w:rPr>
      </w:pPr>
      <w:r>
        <w:rPr>
          <w:rFonts w:hint="eastAsia" w:ascii="仿宋" w:hAnsi="仿宋" w:eastAsia="仿宋" w:cs="仿宋"/>
          <w:b/>
          <w:bCs/>
          <w:sz w:val="28"/>
          <w:szCs w:val="28"/>
        </w:rPr>
        <w:br w:type="page"/>
      </w:r>
      <w:r>
        <w:rPr>
          <w:rFonts w:hint="eastAsia" w:ascii="仿宋" w:hAnsi="仿宋" w:eastAsia="仿宋" w:cs="仿宋"/>
          <w:bCs/>
          <w:sz w:val="28"/>
          <w:szCs w:val="28"/>
        </w:rPr>
        <w:t>4.增设专业人才培养方案</w:t>
      </w:r>
    </w:p>
    <w:tbl>
      <w:tblPr>
        <w:tblStyle w:val="12"/>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8" w:hRule="atLeast"/>
          <w:jc w:val="center"/>
        </w:trPr>
        <w:tc>
          <w:tcPr>
            <w:tcW w:w="8820" w:type="dxa"/>
            <w:tcBorders>
              <w:top w:val="single" w:color="auto" w:sz="4" w:space="0"/>
              <w:left w:val="single" w:color="auto" w:sz="4" w:space="0"/>
              <w:bottom w:val="single" w:color="auto" w:sz="4" w:space="0"/>
              <w:right w:val="single" w:color="auto" w:sz="4" w:space="0"/>
            </w:tcBorders>
          </w:tcPr>
          <w:p>
            <w:pPr>
              <w:spacing w:line="420" w:lineRule="exact"/>
              <w:rPr>
                <w:rFonts w:ascii="仿宋" w:hAnsi="仿宋" w:eastAsia="仿宋" w:cs="仿宋"/>
                <w:sz w:val="28"/>
                <w:szCs w:val="28"/>
              </w:rPr>
            </w:pPr>
            <w:r>
              <w:rPr>
                <w:rFonts w:hint="eastAsia" w:ascii="仿宋" w:hAnsi="仿宋" w:eastAsia="仿宋" w:cs="仿宋"/>
                <w:sz w:val="28"/>
                <w:szCs w:val="28"/>
              </w:rPr>
              <w:t>包括培养目标、基本要求（素质要求、能力要求、知识结构要求）、修业年限、主干学科、主要课程、主要实践性教学环节和主要专业实验、</w:t>
            </w:r>
            <w:r>
              <w:rPr>
                <w:rFonts w:hint="eastAsia" w:ascii="仿宋" w:hAnsi="仿宋" w:eastAsia="仿宋" w:cs="仿宋"/>
                <w:bCs/>
                <w:sz w:val="28"/>
                <w:szCs w:val="28"/>
              </w:rPr>
              <w:t>教学计划等内容</w:t>
            </w:r>
          </w:p>
          <w:p>
            <w:pPr>
              <w:pStyle w:val="11"/>
              <w:rPr>
                <w:rFonts w:ascii="仿宋" w:hAnsi="仿宋" w:eastAsia="仿宋"/>
                <w:b/>
                <w:bCs/>
                <w:color w:val="000000"/>
                <w:kern w:val="0"/>
                <w:sz w:val="36"/>
                <w:szCs w:val="36"/>
              </w:rPr>
            </w:pPr>
            <w:bookmarkStart w:id="0" w:name="_Toc97028053"/>
            <w:r>
              <w:rPr>
                <w:rFonts w:hint="eastAsia" w:ascii="仿宋" w:hAnsi="仿宋" w:eastAsia="仿宋"/>
                <w:b/>
                <w:bCs/>
                <w:color w:val="000000"/>
                <w:sz w:val="36"/>
                <w:szCs w:val="36"/>
              </w:rPr>
              <w:t>医药卫生</w:t>
            </w:r>
            <w:r>
              <w:rPr>
                <w:rFonts w:hint="eastAsia" w:ascii="仿宋" w:hAnsi="仿宋" w:eastAsia="仿宋"/>
                <w:b/>
                <w:bCs/>
                <w:color w:val="000000"/>
                <w:kern w:val="0"/>
                <w:sz w:val="36"/>
                <w:szCs w:val="36"/>
              </w:rPr>
              <w:t>大类医药类</w:t>
            </w:r>
          </w:p>
          <w:p>
            <w:pPr>
              <w:pStyle w:val="11"/>
              <w:rPr>
                <w:rFonts w:hint="eastAsia" w:ascii="仿宋" w:hAnsi="仿宋" w:eastAsia="仿宋"/>
                <w:b/>
                <w:bCs/>
                <w:color w:val="000000"/>
                <w:sz w:val="36"/>
                <w:szCs w:val="36"/>
              </w:rPr>
            </w:pPr>
            <w:r>
              <w:rPr>
                <w:rFonts w:hint="eastAsia" w:ascii="仿宋" w:hAnsi="仿宋" w:eastAsia="仿宋"/>
                <w:b/>
                <w:bCs/>
                <w:color w:val="000000"/>
                <w:sz w:val="36"/>
                <w:szCs w:val="36"/>
              </w:rPr>
              <w:t>药学专科成人业余专业人才培养方案</w:t>
            </w:r>
          </w:p>
          <w:p>
            <w:pPr>
              <w:jc w:val="center"/>
              <w:rPr>
                <w:rFonts w:hint="eastAsia" w:ascii="仿宋" w:hAnsi="仿宋" w:eastAsia="仿宋"/>
                <w:b/>
                <w:bCs/>
                <w:color w:val="000000"/>
                <w:sz w:val="28"/>
                <w:szCs w:val="28"/>
              </w:rPr>
            </w:pPr>
            <w:r>
              <w:rPr>
                <w:rFonts w:hint="eastAsia" w:ascii="仿宋" w:hAnsi="仿宋" w:eastAsia="仿宋"/>
                <w:b/>
                <w:bCs/>
                <w:color w:val="000000"/>
                <w:sz w:val="28"/>
                <w:szCs w:val="28"/>
                <w:lang w:eastAsia="zh-CN"/>
              </w:rPr>
              <w:t>（</w:t>
            </w:r>
            <w:r>
              <w:rPr>
                <w:rFonts w:hint="eastAsia" w:ascii="仿宋" w:hAnsi="仿宋" w:eastAsia="仿宋"/>
                <w:b/>
                <w:bCs/>
                <w:color w:val="000000"/>
                <w:sz w:val="28"/>
                <w:szCs w:val="28"/>
                <w:lang w:val="en-US" w:eastAsia="zh-CN"/>
              </w:rPr>
              <w:t>专业代码：520301）</w:t>
            </w:r>
            <w:r>
              <w:rPr>
                <w:rFonts w:hint="eastAsia" w:ascii="仿宋" w:hAnsi="仿宋" w:eastAsia="仿宋"/>
                <w:b/>
                <w:bCs/>
                <w:color w:val="000000"/>
                <w:sz w:val="28"/>
                <w:szCs w:val="28"/>
              </w:rPr>
              <w:t xml:space="preserve"> </w:t>
            </w:r>
          </w:p>
          <w:p>
            <w:pPr>
              <w:pStyle w:val="3"/>
              <w:spacing w:before="156" w:after="156"/>
              <w:ind w:firstLine="562"/>
              <w:rPr>
                <w:rFonts w:hint="eastAsia" w:ascii="仿宋" w:hAnsi="仿宋" w:eastAsia="仿宋"/>
                <w:sz w:val="28"/>
                <w:szCs w:val="28"/>
              </w:rPr>
            </w:pPr>
            <w:r>
              <w:rPr>
                <w:rFonts w:hint="eastAsia" w:ascii="仿宋" w:hAnsi="仿宋" w:eastAsia="仿宋"/>
                <w:sz w:val="28"/>
                <w:szCs w:val="28"/>
              </w:rPr>
              <w:t>一、专业名称、专业层次、专业所属专业大类</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（一）专业名称：药学</w:t>
            </w:r>
          </w:p>
          <w:p>
            <w:pPr>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（二）专业层次：专科</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高中起点）</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（三）专业所属学科门类：医药卫生大类</w:t>
            </w:r>
          </w:p>
          <w:p>
            <w:pPr>
              <w:pStyle w:val="3"/>
              <w:spacing w:before="156" w:after="156"/>
              <w:ind w:firstLine="562"/>
              <w:rPr>
                <w:rFonts w:hint="eastAsia" w:ascii="仿宋" w:hAnsi="仿宋" w:eastAsia="仿宋"/>
                <w:sz w:val="28"/>
                <w:szCs w:val="28"/>
              </w:rPr>
            </w:pPr>
            <w:r>
              <w:rPr>
                <w:rFonts w:hint="eastAsia" w:ascii="仿宋" w:hAnsi="仿宋" w:eastAsia="仿宋"/>
                <w:sz w:val="28"/>
                <w:szCs w:val="28"/>
              </w:rPr>
              <w:t>二、入学要求</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（一）普通高中、职业高中、技工学校和中等专业学校毕业且成人高考考试成绩达到投档分数线者，由学校根据本专业的专业计划，依据考生志愿从高分到低分择优录取。</w:t>
            </w:r>
          </w:p>
          <w:p>
            <w:pPr>
              <w:pStyle w:val="3"/>
              <w:spacing w:before="156" w:after="156"/>
              <w:ind w:firstLine="562"/>
              <w:rPr>
                <w:rFonts w:hint="eastAsia" w:ascii="仿宋" w:hAnsi="仿宋" w:eastAsia="仿宋"/>
                <w:sz w:val="28"/>
                <w:szCs w:val="28"/>
              </w:rPr>
            </w:pPr>
            <w:r>
              <w:rPr>
                <w:rFonts w:hint="eastAsia" w:ascii="仿宋" w:hAnsi="仿宋" w:eastAsia="仿宋"/>
                <w:sz w:val="28"/>
                <w:szCs w:val="28"/>
              </w:rPr>
              <w:t>三、培养目标与培养要求</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（一）培养目标</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专业培养理想信念坚定，德、智、体、美、劳全面发展，具有一定的科学文化水平、人文素养、职业道德和创新意识，精益求精的工匠精神，较强的就业能力和可持续发展能力，掌握药理、药物制剂、药物检测、药学服务、药事管理等系统理论知识，具备药品各剂型生产、药品检验、药品调剂等技能，面向药品生产、检验、流通、使用和管理等领域，从事中西药生产、质量检验、质量管理、药品采购、药品销售、用药指导、药品调剂、药品监督管理等工作的高素质技术技能人才。</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（二）培养要求</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本专业毕业生应在素质、知识和能力等方面达到以下要求：</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（1）素质</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1.坚定拥护中国共产党领导和我国社会主义制度，在习近平新时代中国特色社会主义思想指引下，践行社会主义核心价值观，具有深厚的爱国情感和中华民族自豪感。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2.崇尚宪法、遵法守纪、崇德向善、诚实守信、尊重生命、热爱劳动，履行道德准则和行为规范，具有社会责任感和社会参与意识。</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3.具有质量意识、环保意识、安全意识、信息素养、工匠精神、创新思维。</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4.勇于奋斗、乐观向上，具有自我管理能力、职业生涯规划的意识，有较强的集体意识和团队合作精神。</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5.具有健康的体魄、心理和健全的人格，掌握基本运动知识和1-2项运动技能，养成良好的健身与卫生习惯，以及良好的行为习惯。</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6.具有一定的审美和人文素养，能够形成1-2项艺术特长或爱好。</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(2)知识</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1.公共基础知识</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（1）掌握必备的思想政治理论、科学文化基础知识和中华优秀传统文化知识。</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（2）掌握体育与健康、英语、计算机等公共知识。</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（3）掌握国防安全教育常识、心理健康知识、创新创业知识。</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（4）熟悉与本专业相关的法律法规以及环境保护、安全消防等知识。</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2.专业知识</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（1）掌握必需的化学、药理学、医学基础理论知识。</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（2）掌握药品调剂、药学服务及医院药学的基本知识。</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（3）掌握药物制剂的基本工艺知识、常见剂型的制备技术和制剂设备使用方法。</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（4）掌握药品质量检验的基本知识和常用检验仪器的使用方法。</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（5）掌握药品流通与管理基本理论和基本方法。</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（6）掌握常用天然药物的性状、显微特征、功效、临床应用和炮制方法。</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（7）掌握药品生产、流通、使用过程中的基本法律法规知识。</w:t>
            </w:r>
          </w:p>
          <w:p>
            <w:pPr>
              <w:ind w:left="559" w:leftChars="266"/>
              <w:rPr>
                <w:rFonts w:hint="eastAsia" w:ascii="仿宋" w:hAnsi="仿宋" w:eastAsia="仿宋"/>
                <w:color w:val="000000"/>
                <w:sz w:val="28"/>
                <w:szCs w:val="28"/>
              </w:rPr>
            </w:pPr>
            <w:r>
              <w:rPr>
                <w:rFonts w:hint="eastAsia" w:ascii="仿宋" w:hAnsi="仿宋" w:eastAsia="仿宋"/>
                <w:color w:val="000000"/>
                <w:sz w:val="28"/>
                <w:szCs w:val="28"/>
              </w:rPr>
              <w:t>(三)能力</w:t>
            </w:r>
            <w:r>
              <w:rPr>
                <w:rFonts w:hint="eastAsia" w:ascii="仿宋" w:hAnsi="仿宋" w:eastAsia="仿宋"/>
                <w:color w:val="000000"/>
                <w:sz w:val="28"/>
                <w:szCs w:val="28"/>
              </w:rPr>
              <w:br w:type="textWrapping"/>
            </w:r>
            <w:r>
              <w:rPr>
                <w:rFonts w:hint="eastAsia" w:ascii="仿宋" w:hAnsi="仿宋" w:eastAsia="仿宋"/>
                <w:color w:val="000000"/>
                <w:sz w:val="28"/>
                <w:szCs w:val="28"/>
              </w:rPr>
              <w:t>1.通用能力</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（1）具有探究学习、终身学习、分析问题和解决问题的能力。</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（2）具有良好的语言、文字表达能力和沟通能力。</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（3）具有独立思考、逻辑推理、信息加工能力、团队协作能力。</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（4）具有较强的信息技术应用能力。</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2.专业能力</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（1）能够进行药品处方审核、调配和用药指导。</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（2）能够进行药物制剂生产和质量控制。</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（3）能够进行药品质量检验。</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（4）能够操作、使用常用制剂设备和仪器。</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（5）能够进行实验室仪器设备使用、管理、维护。</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（6）能够进行药品采购与销售、收货与验收、保管与养护、仓储配送。</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（7）能够进行天然药物的真伪优劣鉴定和炮制。</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（8）能够进行文献检索和信息整理，具有一定的科学研究能力。</w:t>
            </w:r>
          </w:p>
          <w:p>
            <w:pPr>
              <w:pStyle w:val="3"/>
              <w:spacing w:before="156" w:after="156"/>
              <w:ind w:firstLine="562"/>
              <w:rPr>
                <w:rFonts w:hint="eastAsia" w:ascii="仿宋" w:hAnsi="仿宋" w:eastAsia="仿宋"/>
                <w:sz w:val="28"/>
                <w:szCs w:val="28"/>
              </w:rPr>
            </w:pPr>
            <w:r>
              <w:rPr>
                <w:rFonts w:hint="eastAsia" w:ascii="仿宋" w:hAnsi="仿宋" w:eastAsia="仿宋"/>
                <w:sz w:val="28"/>
                <w:szCs w:val="28"/>
              </w:rPr>
              <w:t>四、培养规格</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（一）修业年限：本专业学制2.5年，最</w:t>
            </w:r>
            <w:r>
              <w:rPr>
                <w:rFonts w:hint="eastAsia" w:ascii="仿宋" w:hAnsi="仿宋" w:eastAsia="仿宋"/>
                <w:color w:val="000000"/>
                <w:sz w:val="28"/>
                <w:szCs w:val="28"/>
                <w:lang w:val="en-US" w:eastAsia="zh-CN"/>
              </w:rPr>
              <w:t>长</w:t>
            </w:r>
            <w:r>
              <w:rPr>
                <w:rFonts w:hint="eastAsia" w:ascii="仿宋" w:hAnsi="仿宋" w:eastAsia="仿宋"/>
                <w:color w:val="000000"/>
                <w:sz w:val="28"/>
                <w:szCs w:val="28"/>
              </w:rPr>
              <w:t>学习年限不</w:t>
            </w:r>
            <w:r>
              <w:rPr>
                <w:rFonts w:hint="eastAsia" w:ascii="仿宋" w:hAnsi="仿宋" w:eastAsia="仿宋"/>
                <w:color w:val="000000"/>
                <w:sz w:val="28"/>
                <w:szCs w:val="28"/>
                <w:lang w:val="en-US" w:eastAsia="zh-CN"/>
              </w:rPr>
              <w:t>高</w:t>
            </w:r>
            <w:r>
              <w:rPr>
                <w:rFonts w:hint="eastAsia" w:ascii="仿宋" w:hAnsi="仿宋" w:eastAsia="仿宋"/>
                <w:color w:val="000000"/>
                <w:sz w:val="28"/>
                <w:szCs w:val="28"/>
              </w:rPr>
              <w:t>于</w:t>
            </w:r>
            <w:bookmarkStart w:id="1" w:name="_GoBack"/>
            <w:bookmarkEnd w:id="1"/>
            <w:r>
              <w:rPr>
                <w:rFonts w:hint="eastAsia" w:ascii="仿宋" w:hAnsi="仿宋" w:eastAsia="仿宋"/>
                <w:color w:val="000000"/>
                <w:sz w:val="28"/>
                <w:szCs w:val="28"/>
              </w:rPr>
              <w:t>5年。</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（二）学习形式：成人业余。</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（三）总学时学分：</w:t>
            </w:r>
            <w:r>
              <w:rPr>
                <w:rFonts w:hint="eastAsia" w:ascii="仿宋" w:hAnsi="仿宋" w:eastAsia="仿宋"/>
                <w:color w:val="000000"/>
                <w:sz w:val="28"/>
                <w:szCs w:val="28"/>
                <w:lang w:val="en-US" w:eastAsia="zh-CN"/>
              </w:rPr>
              <w:t>1620</w:t>
            </w:r>
            <w:r>
              <w:rPr>
                <w:rFonts w:hint="eastAsia" w:ascii="仿宋" w:hAnsi="仿宋" w:eastAsia="仿宋"/>
                <w:color w:val="000000"/>
                <w:sz w:val="28"/>
                <w:szCs w:val="28"/>
              </w:rPr>
              <w:t>学时，</w:t>
            </w:r>
            <w:r>
              <w:rPr>
                <w:rFonts w:hint="eastAsia" w:ascii="仿宋" w:hAnsi="仿宋" w:eastAsia="仿宋"/>
                <w:color w:val="000000"/>
                <w:sz w:val="28"/>
                <w:szCs w:val="28"/>
                <w:lang w:val="en-US" w:eastAsia="zh-CN"/>
              </w:rPr>
              <w:t>90</w:t>
            </w:r>
            <w:r>
              <w:rPr>
                <w:rFonts w:hint="eastAsia" w:ascii="仿宋" w:hAnsi="仿宋" w:eastAsia="仿宋"/>
                <w:color w:val="000000"/>
                <w:sz w:val="28"/>
                <w:szCs w:val="28"/>
              </w:rPr>
              <w:t>学分</w:t>
            </w:r>
          </w:p>
          <w:p>
            <w:pPr>
              <w:pStyle w:val="3"/>
              <w:spacing w:before="156" w:after="156"/>
              <w:ind w:firstLine="562"/>
              <w:rPr>
                <w:rFonts w:hint="eastAsia" w:ascii="仿宋" w:hAnsi="仿宋" w:eastAsia="仿宋"/>
                <w:sz w:val="28"/>
                <w:szCs w:val="28"/>
              </w:rPr>
            </w:pPr>
            <w:r>
              <w:rPr>
                <w:rFonts w:hint="eastAsia" w:ascii="仿宋" w:hAnsi="仿宋" w:eastAsia="仿宋"/>
                <w:sz w:val="28"/>
                <w:szCs w:val="28"/>
              </w:rPr>
              <w:t>五、课程体系说明</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（一）课程模块设置</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本专业共设置7个模块，分别是思想政治理论课、公共基础课、专业基础课、专业核心课、通识课、企业特色课、技能实践课。</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（二）课程设置</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1.思想政治理论课模块</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(1)必修课：毛泽东思想和中国特色社会主义理论体系概论、思想道德与法治、习近平新时代中国特色社会主义思想</w:t>
            </w:r>
            <w:r>
              <w:rPr>
                <w:rFonts w:hint="eastAsia" w:ascii="仿宋" w:hAnsi="仿宋" w:eastAsia="仿宋"/>
                <w:color w:val="000000"/>
                <w:sz w:val="28"/>
                <w:szCs w:val="28"/>
                <w:lang w:val="en-US" w:eastAsia="zh-CN"/>
              </w:rPr>
              <w:t>概论</w:t>
            </w:r>
            <w:r>
              <w:rPr>
                <w:rFonts w:hint="eastAsia" w:ascii="仿宋" w:hAnsi="仿宋" w:eastAsia="仿宋"/>
                <w:color w:val="000000"/>
                <w:sz w:val="28"/>
                <w:szCs w:val="28"/>
              </w:rPr>
              <w:t>、形势与政策。</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(2)选修课：中国传统文化导论。</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2.公共基础课模块</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(1)必修课：入学教育、计算机应用基础、大学英语（1）、大学英语（2）。</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3.专业基础课程</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专业基础课程设置7门，包括：无机化学、有机化学、分析化学、生物化学、微生物学与免疫学、人体解剖生理学、药事管理与法规。</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4.专业核心课程</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专业核心课程设置8门，包括：药理学、药济学、药物分析、药物化学、药物治疗学、药物制剂技术、天然药物学、社区药学。</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5.通识课模块</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含社会科学、自然科学、人文艺术等基础知识，实行专本一体化设置。</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(1)必修课：江西红色文化（专）。</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(2)选修课：常见心理问题与危机应对。</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6.企业特色课</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含企业特色课1、企业特色课2</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7.技能实践课</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专业实习（药学专）、毕业论文（药学专）。</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（三）课程说明</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1.毛泽东思想和中国特色社会主义理论体系概论</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本课程2学分，共36学时（理论36学时），开设第二学期。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毛泽东思想和中国特色社会主义理论体系概论》是江西开放大学面向专科各专业学生开设的一门思想政治理论必修课程。通过本课程的学习，学生可以准确的掌握马克思主义中国化进程中形成的理论成果；对中国共产党领导人民进行的革命、建设、改革的历史进程、历史变革、历史成就有更加深刻的认识；对中国共产党在新时代坚持基本理论、基本路线和基本方略有更加透彻的理解；对运用马克思主义立场、观点和方法认识问题、分析问题和解决问题能力的提升有更加切实的帮助。</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主要内容包括三部分：第一部分是毛泽东思想，包括毛泽东思想的形成、新民主主义革命理论、社会主义改造理论、社会主义建设道路初步探索的理论成果。第二部分主要阐述邓小平理论、“三个代表”重要思想、科学发展观的主要内容。第三部分简要阐述习近平新时代中国特色社会主义思想形成的时代背景、历史地位等，其详细内容在《习近平新时代中国特色社会主义思想》课程中予以重点阐述。</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2.思想道德与法治</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本课程3学分，共54学时（理论36学时、实践18学时），开设第一学期。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思想道德与法治》是江西开放大学面向专科各专业学生开设的一门思想政治理论必修课程。本课程以习近平新时代中国特色社会主义思想为指导，以新时代对青年学生的新要求为主线，以思想教育、道德教育和法治教育为基本内容，通过学习，引导学生树立崇高的理想信念，弘扬中国精神，确立正确的世界观、人生观、价值观，养成良好的道德素质和法治素养，培育能够担当民族复兴大任的时代新人。</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本课程的主要内容包括：时代新人的新样貌、人生的青春之问、坚定理想信念、弘扬中国精神、践行社会主义核心价值观、明大德守公德严私德、尊法学法守法用法、依法行使权利与履行义务等。</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rPr>
              <w:t>3.习近平新时代中国特色社会主义思想</w:t>
            </w:r>
            <w:r>
              <w:rPr>
                <w:rFonts w:hint="eastAsia" w:ascii="仿宋" w:hAnsi="仿宋" w:eastAsia="仿宋"/>
                <w:color w:val="000000"/>
                <w:sz w:val="28"/>
                <w:szCs w:val="28"/>
                <w:lang w:val="en-US" w:eastAsia="zh-CN"/>
              </w:rPr>
              <w:t>概论</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本课程3学分，共54学时（理论54学时），开设第三学期。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《习近平新时代中国特色社会主义思想</w:t>
            </w:r>
            <w:r>
              <w:rPr>
                <w:rFonts w:hint="eastAsia" w:ascii="仿宋" w:hAnsi="仿宋" w:eastAsia="仿宋"/>
                <w:color w:val="000000"/>
                <w:sz w:val="28"/>
                <w:szCs w:val="28"/>
                <w:lang w:val="en-US" w:eastAsia="zh-CN"/>
              </w:rPr>
              <w:t>概论</w:t>
            </w:r>
            <w:r>
              <w:rPr>
                <w:rFonts w:hint="eastAsia" w:ascii="仿宋" w:hAnsi="仿宋" w:eastAsia="仿宋"/>
                <w:color w:val="000000"/>
                <w:sz w:val="28"/>
                <w:szCs w:val="28"/>
              </w:rPr>
              <w:t>》是江西开放大学面向本专科各专业学生开设的一门思想政治理论必修课程。通过本课程的学习，学生能系统地掌握习近平新时代中国特色社会主义思想的形成背景、主要内容及其历史地位，从而自觉地投身于中国特色社会主义的伟大建设实践，为中国人民谋幸福，为中华民族谋复兴。</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主要内容：总论；中国特色社会主义进入新时代的重要依据；中国特色社会主义进入新时代的重大意义；中国特色社会主义进入新时代的努力方向；薪火传承、担当使命；八个明确和十四个基本方略；新时代中国特色社会主义的总体布局；四个全面吹响“集结号”；中国特色社会主义进入新时代的发展战略；中国智慧、中国方案；中国特色社会主义进入新时代的军队建设；时代先锋、世界脊梁；中国特色社会主义进入新时代的党的建设等。</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4.形势与政策</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本课程2学分，共36学时（理论36学时），学生在校学习期间开课不断线。</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形势与政策》是江西开放大学面向专科各专业学生开设的一门思想政治理论必修课程。通过本课程的学习，学生学会运用马克思主义的形势观和政策理论，科学地分析国内外形势，正确地理解党的现行政策，引导他们自觉地拥护党的基本路线，维护社会主义制度，学习世界政治经济与国际关系基本知识，增强实现改革开放和社会主义现代化建设宏伟目标的信心和社会责任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本课程的主要内容包括：党和国家重大的理论政策、社会主义现代化建设的形势、国际形势与国际关系、各省经济社会发展形势与特点、安全教育等内容。</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思想政治理论课实践教学的标准要求，由江西开放大学征求各方意见后制定，各市级开放大学和学院按照江西开放大学要求组织开展。</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5.中国传统文化导论</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本课程3学分，共54学时（理论54学时），开设第三学期。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本课程将“立德树人”贯穿于课程教学全过程。本课程是江西开放大学面向专科各专业学生开设的一门思想政治理论选修课程。通过本课程的学习，使学生能了解传统文化的基础知识，熟练运用相关资料。</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本课程的主要内容：分为三部分，中国传统文化简史；中国传统文化的特质；中国传统文化的现代化。</w:t>
            </w:r>
          </w:p>
          <w:p>
            <w:pPr>
              <w:ind w:left="420" w:leftChars="200"/>
              <w:rPr>
                <w:rFonts w:hint="eastAsia" w:ascii="仿宋" w:hAnsi="仿宋" w:eastAsia="仿宋"/>
                <w:color w:val="000000"/>
                <w:sz w:val="28"/>
                <w:szCs w:val="28"/>
              </w:rPr>
            </w:pPr>
            <w:r>
              <w:rPr>
                <w:rFonts w:hint="eastAsia" w:ascii="仿宋" w:hAnsi="仿宋" w:eastAsia="仿宋"/>
                <w:color w:val="000000"/>
                <w:sz w:val="28"/>
                <w:szCs w:val="28"/>
              </w:rPr>
              <w:t>6.入学教育</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本课程1学分，共18学时（理论18学时），开设第一学期。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是江西开放大学成人高等教育本专科各专业开设的一门必修课。课程内容包括江西开放大学历史、办学模式、学习方式简介；专业内容和学习过程说明；课程学习资源、课程考试、学习网简介；网上学习操作技能和上网工具等说明。</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通过学习能够了解江西开放大学概况、熟悉专业和课程设置情况及学习环境，熟悉与成人高等教育相适应的学习方法，能够运用现代教育技术进行网络学习和交流。</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7.计算机应用基础</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本课程4学分，共72学时（理论36学时、实践36学时），开设第一学期。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本课程将“立德树人”贯穿于课程教学全过程。通过本课程的学习, 学生应能了解计算机发展历史，计算机的基础知识，信息技术的基本常识；掌握使用微型计算机和网络处理办公事务的基本技能和方法，为学生深入学习计算机相关知识、技能以及提高综合素质打下基础。</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本课程的主要内容包括：计算机基础知识，Windows操作系统；网络应用基础；文字处理系统（Word）；电子表格系统（Excel）；电子演示文稿系统（PowerPoint）；数据库应用系统（Access）。</w:t>
            </w:r>
          </w:p>
          <w:p>
            <w:pPr>
              <w:pStyle w:val="10"/>
              <w:widowControl w:val="0"/>
              <w:ind w:firstLine="560" w:firstLineChars="200"/>
              <w:jc w:val="both"/>
              <w:rPr>
                <w:rFonts w:hint="eastAsia" w:ascii="仿宋" w:hAnsi="仿宋" w:eastAsia="仿宋"/>
                <w:color w:val="000000"/>
                <w:sz w:val="28"/>
                <w:szCs w:val="28"/>
              </w:rPr>
            </w:pPr>
            <w:r>
              <w:rPr>
                <w:rFonts w:hint="eastAsia" w:ascii="仿宋" w:hAnsi="仿宋" w:eastAsia="仿宋"/>
                <w:color w:val="000000"/>
                <w:sz w:val="28"/>
                <w:szCs w:val="28"/>
              </w:rPr>
              <w:t>8.大学英语（1）</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本课程3学分，共54学时（理论54学时），开设第一学期。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是非英语类专科各专业的公共基础课，主要以培养学生的英语综合应用能力为目的，使学生具有较强的阅读能力和一定的听、说、写、译能力，使他们能用英语交流信息，帮助学生打下扎实的语言基础，掌握良好的语言学习方法，提高文化素养，以适应我国社会发展和国际交流的需要。</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通过课程的学习，学生应能掌握1600左右的常用词汇（包括入学要求掌握的600词）以及相关的常用词组；能够掌握并正确运用基本的语法知识；能听懂课堂用语，并能听懂与所学内容相关、语速能听懂语速较慢(每分钟100词)的能够听懂日常生活中发音清楚、语速较慢的简短对话或日常生活用语，能回答课堂上老师的提同，能用常用词汇和句型与同学进行主題式讨论。能介绍自己、能用英语进行简短的日常交流；能够读懂所学词汇和语法范围内的故事、短文、通知等；能够能根据所学课文内容，在半小时内写出80字左右的简短应用文，如信函、便条等。</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9.大学英语（2）</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本课程3学分，共54学时（理论54学时），开设第二学期。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是非英语类专科各专业的公共基础课，主要以培养学生的英语综合应用能力为目的，使学生具有较强的阅读能力和一定的听、说、写、译能力，使他们能用英语交流信息，帮助学生打下扎实的语言基础，掌握良好的语言学习方法，提高文化素养，以适应我国社会发展和国际交流的需要。</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通过课程的学习，学生应能掌握1600左右的常用词汇（包括入学要求掌握的600词）以及相关的常用词组；能够掌握并正确运用基本的语法知识；能听懂课堂用语，并能听懂与所学内容相关、语速能听懂语速较慢(每分钟100词)的能够听懂日常生活中发音清楚、语速较慢的简短对话或日常生活用语，能回答课堂上老师的提同，能用常用词汇和句型与同学进行主題式讨论。能介绍自己、能用英语进行简短的日常交流；能够读懂所学词汇和语法范围内的故事、短文、通知等；能够根据所学课文内容，在半小时内写出80字左右的简短应用文，如信函、便条、日记、通知等。</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10.</w:t>
            </w:r>
            <w:r>
              <w:rPr>
                <w:rFonts w:hint="eastAsia" w:ascii="仿宋" w:hAnsi="仿宋" w:eastAsia="仿宋"/>
                <w:color w:val="333333"/>
                <w:sz w:val="28"/>
                <w:szCs w:val="28"/>
                <w:shd w:val="clear" w:color="auto" w:fill="FFFFFF"/>
              </w:rPr>
              <w:t>无机化学</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本课程3学分，共54学时（理论36学时、实践18学时），开设第二学期。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课程目标：掌握无机化学的基本理论、基础知识、基本方法和基本技能，形成良好的职业素质和服务态度,为学习药学类相关专业课奠定基础</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本课程的主要内容：化学反应的基本规律模块包括：溶液；胶体；化学反应速率和化学平衡；酸碱平衡；沉淀溶解平衡；氧化还原平衡和配位平衡。物质结构基础模块包括：原子结构；分子结构</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11.</w:t>
            </w:r>
            <w:r>
              <w:rPr>
                <w:rFonts w:hint="eastAsia" w:ascii="仿宋" w:hAnsi="仿宋" w:eastAsia="仿宋"/>
                <w:color w:val="333333"/>
                <w:sz w:val="28"/>
                <w:szCs w:val="28"/>
                <w:shd w:val="clear" w:color="auto" w:fill="FFFFFF"/>
              </w:rPr>
              <w:t>有机化学</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本课程3学分，共54学时（理论36学时、实践18学时），开设第二学期。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本课程是掌握官能团体系，各类有机化合物的性质及应用等基本知识；蒸馏、熔沸点的测定、有机合成、分离及纯化等基本技能</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主要内容：有机化学基本理论；基本操作技能。包括各类与药学相关有机化合物的结构、官能团、命名、主要理化性质；有机化合物的主要反应类型、性能及与专业相关的应用、分析鉴别、分离提纯的一般方法及基本操作</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12.</w:t>
            </w:r>
            <w:r>
              <w:rPr>
                <w:rFonts w:hint="eastAsia" w:ascii="仿宋" w:hAnsi="仿宋" w:eastAsia="仿宋"/>
                <w:color w:val="333333"/>
                <w:sz w:val="28"/>
                <w:szCs w:val="28"/>
                <w:shd w:val="clear" w:color="auto" w:fill="FFFFFF"/>
              </w:rPr>
              <w:t>分析化学</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本课程3学分，共54学时（理论36学时、实践18学时），开设第二学期。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是医学科各专业的一门重要基础课。掌握分析化学的基础知识、基本理论和基本技能，掌握常用仪器的分析方法。牢固建立“量”的概念，培养严谨的科学态度和实验素养，具有一定的判断、分析和解决问题的能力。</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主要内容：分析化学的基本理论和操作方法。酸碱滴定法、沉淀滴定法、配位滴定法和氧化还原滴定法等化学分析法；电化学分析法、紫外—可见分光光度法、气相色谱法、高效液相色谱法和原子吸收分光光度法等仪器分析法。</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13.</w:t>
            </w:r>
            <w:r>
              <w:rPr>
                <w:rFonts w:hint="eastAsia" w:ascii="仿宋" w:hAnsi="仿宋" w:eastAsia="仿宋"/>
                <w:color w:val="333333"/>
                <w:sz w:val="28"/>
                <w:szCs w:val="28"/>
                <w:shd w:val="clear" w:color="auto" w:fill="FFFFFF"/>
              </w:rPr>
              <w:t>生物化学</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本课程3学分，共54学时（理论36学时、实践18学时），开设第二学期。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掌握正常人体的化学组成和化学变化，能用所学知识理解后续课程的知识，为学生获得药师资格证书提供必需的知识储备，同时也为学生今后适应职业岗位的任职要求打下扎实的基础</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本课程的主要内容：</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生物化学的概念、研究内容、发展史；蛋白质的结构与功能；核酸的结构与功能；酶与维生素；糖代谢；脂类代谢；蛋白质代谢；核酸代谢；遗传物质代谢</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14.微生物学与免疫学</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本课程3学分，共54学时（理论36学时、实践18学时），开设第二学期。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是医科各专业的一门重要基础课，掌握免疫学与病原生物学两门学科的基本理论、基本知识和基本技能。具备判断实验结果、了解临床意义以及一定的分析、解决问题的能力。为学习及考取药学相关资格证打下坚实基础。</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本课程的主要内容：机体免疫系统的组成与功能；免疫应答的生理功能及调节；引起超敏反应的基本机制及防治原则；细菌、病毒、真菌等病原生物的生物学特性、致病性等。</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15.</w:t>
            </w:r>
            <w:r>
              <w:rPr>
                <w:rFonts w:hint="eastAsia" w:ascii="仿宋" w:hAnsi="仿宋" w:eastAsia="仿宋"/>
                <w:color w:val="333333"/>
                <w:sz w:val="28"/>
                <w:szCs w:val="28"/>
                <w:shd w:val="clear" w:color="auto" w:fill="FFFFFF"/>
              </w:rPr>
              <w:t>人体解剖生理学</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本课程2学分，共36学时（理论36学时），开设第三学期。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掌握人体解剖生理学的基本理论和基本知识，为后续专业知识的学习提供衔接平台；培养人体解剖和生理学的基本技能，为今后从事药学实践工作以及终身学习奠定基础。</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本课程的主要内容：人体各系统的组成；主要脏器的形态、位置和基本结构；各系统、器官正常的生理功能及其功能调节；各种因素对人体主要器官、系统功能活动的影响。</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16.药事管理与法规</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本课程2学分，共36学时（理论36学时），开设第三学期。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本课程是药学学专业的一门重要基础课。通过本课程的学习使学生能够掌握从事药品研制、生产、流通和管理等工作的指南和行为规范，适应与专业有关的技术规则，为以后从事专业工作和继续学习打下基础。</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本课程的主要内容：我国在药品研制、生产、流通、使用和监督管理等各环节的主要法律法规和技术规则；社会药学的发展趋势；药品管理政策的分析等。</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17.药理学</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本课程4学分，共72学时（理论48学时、实践24学时），开设第三学期。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是药学专业的一门重要基础课。掌握药效学、药动学的基本概念；掌握各类代表药的药理作用、作用机制、临床用途、主要不良反应及用药注意事项。掌握药理学实验的基本操作方法和技能。具备问病荐药、处方分析和用药咨询服务的能力。</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本课程的主要内容：药物代谢动力学；药物效应动力学；传出神经系统药物；中枢神经系统药物；心血管系统药物；内脏及血液系统药物；内分泌系统药物；化学治疗药物。</w:t>
            </w:r>
          </w:p>
          <w:p>
            <w:pPr>
              <w:pStyle w:val="2"/>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18.药剂学</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本课程4学分，共72学时（理论48学时、实践24学时），开设第三学期。</w:t>
            </w:r>
          </w:p>
          <w:p>
            <w:pPr>
              <w:pStyle w:val="2"/>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本课程是药学专业的主干课程之一，是一门应用性综合性学科。本课程是研究药物制剂的基本理论、处方设计、制备工艺、质量控制和合理使用等内容的综合性应用技术科学。</w:t>
            </w:r>
          </w:p>
          <w:p>
            <w:pPr>
              <w:pStyle w:val="2"/>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通过本课程的学习使学生掌握药剂学的基本概念、具体药物剂型的特点、制备工艺等药剂学的基本知识。</w:t>
            </w:r>
          </w:p>
          <w:p>
            <w:pPr>
              <w:pStyle w:val="2"/>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19.药物分析</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本课程4学分，共72学时（理论48学时、实践24学时），开设第三学期。</w:t>
            </w:r>
          </w:p>
          <w:p>
            <w:pPr>
              <w:pStyle w:val="2"/>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药物分析是药学专业的一门主要专业课程，为必修课。本课程是一门研究和发展药品全面质量控制的“方法学科”，研究运用化学、物理化学或生物化学的方法和技术来研究和探索药物及其制剂质量控制的一般规律,主要阐述化学合成药物或化学结构明确的天然药物及其制剂的质量问题的一门课程。</w:t>
            </w:r>
          </w:p>
          <w:p>
            <w:pPr>
              <w:pStyle w:val="2"/>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要求学生明确药物分析在药学科学领域中的地位，建立全面的药品质量管理概念。了解药物分析中最新检测技术的进展，掌握药物及其制剂分析技术的基本原理与基本方法，；能够熟悉主要国外药典中有关药品的质量标准，熟练使用药典进行药品质量检验工作；掌握我国药典收载的常见类型药物及其制剂的质量标准，能对药物的化学结构、理化特性与分析方法间的关系进行阐述；掌握中药及其制剂分析的一般程序与质量控制方法，熟悉中药及其制剂的定性鉴别方法。能综合运用所学知识评价比较、分析方法之间的优劣和具备制订药品质量标准的初步能力。</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20.药物化学</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本课程4学分，共72学时（理论48学时、实践24学时），开设第四学期。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本课程主要让学生掌握常用药物的化学结构、理化性质和主要用途，熟悉其化学合成，有效关系及体内代谢等相关内容，初步具备解决药物的临床应用、调剂及药品生产、分析检验、贮存保管等实际问题的能力。</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21.药物治疗学</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本课程4学分，共72学时（理论48学时、实践24学时），开设第四学期。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本课程是国家开放大学药学专业必修课程。药物治疗学是医院药学的重要组成部分，是医药的结合点，对开展临床合理用药具有重要意义。</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教学，强调药物治疗学的基本概念、基本知识和基本理论的学习及基本技能的培养。通过学习，使学员在掌握药物的作用与作用机制；病因、发病机制、病理变化的基础上，依据病人的病理、生理、心理及遗传特征，正确地了，解和使用药物，了解病人的个体化治疗，为参与临床药学实践打下基础。</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基本内容：药物治疗学概论；药物治疗方法；基本药动学原理；药物相互作用；药物不良反应；药物经济学原理与方法；遗传药理学与个体化给药；特殊人群的药物治疗；特殊疾病时的药物治疗；药物治疗情报服务；心血管系统疾病的药物治疗；呼吸系统疾病的药物治疗；中枢神经系统疾病的药物治疗；疼痛的药物治疗；催吐药、止吐药和抗组胺药；血液系统疾病的药物治疗；内分泌系统疾病的药物治疗；消化系统疾病的药物治疗；抗菌药物的合理使用；糖皮质激素的合理应用；维生素、微量元素的合理应用；输液；临床营养支持。</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22.药物制剂技术</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本课程3学分，共54学时（理论36学时、实践18学时），开设第四学期。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掌握药物制剂的基本理论、处方设计、制备工艺等内容，具备处方分析及常见药物剂型制备的能力。</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本课程的主要内容：液体制剂、注射剂、散剂、颗粒剂、胶囊剂、片剂、软膏剂、栓剂、滴丸剂、膜剂、气雾剂等剂型特点、质量要求、检查方法、制备工艺及常用辅料的特性和应用等。</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23.天然药物学</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本课程2学分，共36学时（理论36学时），开设第四学期。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掌握常用天然药物的性状及显微特征，具备对常用天然药物进行真伪优劣鉴定的能力。</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本课程的主要内容：药用植物的形态、内部结构和分类的基本知识；天然药物的名称、来源、采制、鉴定、化学成分、品质评价及资源开发与利用等内容。</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24.社区药学</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本课程2学分，共36学时（理论36学时），开设第三学期。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社区药学是药学专业的一门必修课，是现代药学中的一门重要课程。通过本门课程的教学，使学生能够认识社区药学工作的重要性，掌握社区药学的理论知识和开展社区药学工作的具体方法。</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25.江西红色文化（专）</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本课程2学分，共36学时（理论36学时），开设第三学期。</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是江西开放大学专科各专业开设的必修课程，属于思政教育课程。本课程的内容包括：江西历史上的爱国传统，“八一”起义与英雄城南昌、“秋收起义”与安源工人俱乐部、“三湾改编”、“革命摇篮”、“共和国摇篮”及其中蕴含的八一精神、井冈山精神、苏区精神、长征精神等。</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通过对江西红色文化的学习，推进江西红色文化进教材、进课堂、进头脑，教育引导学生厚植文化底蕴，传承红色基因，打好中国底色，强化家国意识，增强爱国主义情怀，大力弘扬社会主义核心价值观，努力成长为养德智体美劳全面发展的社会主义建设者和接班人。</w:t>
            </w:r>
          </w:p>
          <w:p>
            <w:pPr>
              <w:pStyle w:val="2"/>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26.常见心理问题与危机应对</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本课程2学分，共36学时（理论36学时），开设第一学期。</w:t>
            </w:r>
          </w:p>
          <w:p>
            <w:pPr>
              <w:pStyle w:val="2"/>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课程是遵照教育部、卫生部、共青团中央联合下发的《关于进一步加强和改进大学生心理健康教育的意见》精神要求，也是为了适应大学生自我成长的迫切需要而开设的一门课程。通过学习使学生掌握心理健康的基本知识，初步形成多种视角的心理学观点，能对自己和他人的心理特点进行一定的分析；掌握一些基本的心理健康知识，并能将其与日常的学习、工作和生活紧密联系，正确认识自我、完善自我、发展自我、优化心理素质，提高心理水平，促进全面发展。</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27.企业特色课</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（四）专业培养要求中的知识、能力与素质的培养，与上述课程模块相呼应，在课程设置中得以体现。课程模块是知识、能力和素质培养的载体，同时知识、能力和素质培养要求又决定了课程模块的构成。</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（五）必修课程和集中实践环节的教学大纲或要求根据教育部颁布的课程教学基本要求统一制定。自开课按照江西开放大学统一课程教学基本要求统一制定。</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（六）市级开放大学在江西开放大学统一制订的实施性教学计划基础上制订各教学点执行性教学计划。</w:t>
            </w:r>
          </w:p>
          <w:p>
            <w:pPr>
              <w:ind w:firstLine="562" w:firstLineChars="200"/>
              <w:outlineLvl w:val="1"/>
              <w:rPr>
                <w:rFonts w:hint="eastAsia" w:ascii="仿宋" w:hAnsi="仿宋" w:eastAsia="仿宋"/>
                <w:b/>
                <w:bCs/>
                <w:sz w:val="28"/>
                <w:szCs w:val="28"/>
              </w:rPr>
            </w:pPr>
            <w:r>
              <w:rPr>
                <w:rFonts w:hint="eastAsia" w:ascii="仿宋" w:hAnsi="仿宋" w:eastAsia="仿宋"/>
                <w:b/>
                <w:bCs/>
                <w:sz w:val="28"/>
                <w:szCs w:val="28"/>
              </w:rPr>
              <w:t>六、学习成果认证与转换</w:t>
            </w:r>
          </w:p>
          <w:p>
            <w:pPr>
              <w:ind w:firstLine="560" w:firstLineChars="200"/>
              <w:outlineLvl w:val="1"/>
              <w:rPr>
                <w:rFonts w:hint="eastAsia" w:ascii="仿宋" w:hAnsi="仿宋" w:eastAsia="仿宋"/>
                <w:bCs/>
                <w:sz w:val="28"/>
                <w:szCs w:val="28"/>
              </w:rPr>
            </w:pPr>
            <w:r>
              <w:rPr>
                <w:rFonts w:hint="eastAsia" w:ascii="仿宋" w:hAnsi="仿宋" w:eastAsia="仿宋"/>
                <w:bCs/>
                <w:sz w:val="28"/>
                <w:szCs w:val="28"/>
              </w:rPr>
              <w:t xml:space="preserve">学习成果认证与转换参照《江西开放大学高等继续教育人才培养模式学习成果认证与转换管理办法》相关规定。 </w:t>
            </w:r>
          </w:p>
          <w:p>
            <w:pPr>
              <w:ind w:firstLine="560" w:firstLineChars="200"/>
              <w:outlineLvl w:val="1"/>
              <w:rPr>
                <w:rFonts w:hint="eastAsia" w:ascii="仿宋" w:hAnsi="仿宋" w:eastAsia="仿宋"/>
                <w:b/>
                <w:bCs/>
                <w:sz w:val="28"/>
                <w:szCs w:val="28"/>
              </w:rPr>
            </w:pPr>
            <w:r>
              <w:rPr>
                <w:rFonts w:hint="eastAsia" w:ascii="仿宋" w:hAnsi="仿宋" w:eastAsia="仿宋"/>
                <w:bCs/>
                <w:sz w:val="28"/>
                <w:szCs w:val="28"/>
              </w:rPr>
              <w:t>对于学生的课程类、证书类、经验奖励类及培训类学习成果可转换成相应的课程及实践学分。本专业所有转换学分比例不超过总学分的40%，转换课程可免修、免考，不免相应费用。具体规则如下：</w:t>
            </w:r>
          </w:p>
          <w:p>
            <w:pPr>
              <w:ind w:firstLine="562" w:firstLineChars="200"/>
              <w:outlineLvl w:val="1"/>
              <w:rPr>
                <w:rFonts w:hint="eastAsia" w:ascii="仿宋" w:hAnsi="仿宋" w:eastAsia="仿宋"/>
                <w:b/>
                <w:bCs/>
                <w:sz w:val="28"/>
                <w:szCs w:val="28"/>
              </w:rPr>
            </w:pPr>
            <w:r>
              <w:rPr>
                <w:rFonts w:hint="eastAsia" w:ascii="仿宋" w:hAnsi="仿宋" w:eastAsia="仿宋"/>
                <w:b/>
                <w:bCs/>
                <w:sz w:val="28"/>
                <w:szCs w:val="28"/>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1406"/>
              <w:gridCol w:w="1406"/>
              <w:gridCol w:w="1731"/>
              <w:gridCol w:w="1082"/>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8" w:type="dxa"/>
                  <w:gridSpan w:val="6"/>
                  <w:tcBorders>
                    <w:top w:val="single" w:color="auto" w:sz="4" w:space="0"/>
                    <w:left w:val="single" w:color="auto" w:sz="4" w:space="0"/>
                    <w:bottom w:val="single" w:color="auto" w:sz="4" w:space="0"/>
                    <w:right w:val="single" w:color="auto" w:sz="4" w:space="0"/>
                  </w:tcBorders>
                </w:tcPr>
                <w:p>
                  <w:pPr>
                    <w:jc w:val="center"/>
                    <w:outlineLvl w:val="1"/>
                    <w:rPr>
                      <w:rFonts w:hint="eastAsia" w:ascii="仿宋" w:hAnsi="仿宋" w:eastAsia="仿宋"/>
                      <w:b/>
                      <w:bCs/>
                      <w:sz w:val="28"/>
                      <w:szCs w:val="28"/>
                    </w:rPr>
                  </w:pPr>
                  <w:r>
                    <w:rPr>
                      <w:rFonts w:hint="eastAsia" w:ascii="仿宋" w:hAnsi="仿宋" w:eastAsia="仿宋"/>
                      <w:bCs/>
                      <w:sz w:val="28"/>
                      <w:szCs w:val="28"/>
                    </w:rPr>
                    <w:t>证书类学习成果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
                      <w:bCs/>
                      <w:sz w:val="24"/>
                      <w:szCs w:val="24"/>
                    </w:rPr>
                  </w:pPr>
                  <w:r>
                    <w:rPr>
                      <w:rFonts w:hint="eastAsia" w:ascii="仿宋" w:hAnsi="仿宋" w:eastAsia="仿宋"/>
                      <w:b/>
                      <w:bCs/>
                      <w:sz w:val="24"/>
                      <w:szCs w:val="24"/>
                    </w:rPr>
                    <w:t>证书类型</w:t>
                  </w:r>
                </w:p>
              </w:tc>
              <w:tc>
                <w:tcPr>
                  <w:tcW w:w="1406"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
                      <w:bCs/>
                      <w:sz w:val="24"/>
                      <w:szCs w:val="24"/>
                    </w:rPr>
                  </w:pPr>
                  <w:r>
                    <w:rPr>
                      <w:rFonts w:hint="eastAsia" w:ascii="仿宋" w:hAnsi="仿宋" w:eastAsia="仿宋"/>
                      <w:b/>
                      <w:bCs/>
                      <w:sz w:val="24"/>
                      <w:szCs w:val="24"/>
                    </w:rPr>
                    <w:t>证书名称</w:t>
                  </w:r>
                </w:p>
              </w:tc>
              <w:tc>
                <w:tcPr>
                  <w:tcW w:w="1406"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
                      <w:bCs/>
                      <w:sz w:val="24"/>
                      <w:szCs w:val="24"/>
                    </w:rPr>
                  </w:pPr>
                  <w:r>
                    <w:rPr>
                      <w:rFonts w:hint="eastAsia" w:ascii="仿宋" w:hAnsi="仿宋" w:eastAsia="仿宋"/>
                      <w:b/>
                      <w:bCs/>
                      <w:sz w:val="24"/>
                      <w:szCs w:val="24"/>
                    </w:rPr>
                    <w:t>颁证机构</w:t>
                  </w:r>
                </w:p>
              </w:tc>
              <w:tc>
                <w:tcPr>
                  <w:tcW w:w="1731"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
                      <w:bCs/>
                      <w:sz w:val="24"/>
                      <w:szCs w:val="24"/>
                    </w:rPr>
                  </w:pPr>
                  <w:r>
                    <w:rPr>
                      <w:rFonts w:hint="eastAsia" w:ascii="仿宋" w:hAnsi="仿宋" w:eastAsia="仿宋"/>
                      <w:b/>
                      <w:bCs/>
                      <w:sz w:val="24"/>
                      <w:szCs w:val="24"/>
                    </w:rPr>
                    <w:t>可转换课程</w:t>
                  </w:r>
                </w:p>
              </w:tc>
              <w:tc>
                <w:tcPr>
                  <w:tcW w:w="1082"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
                      <w:bCs/>
                      <w:sz w:val="24"/>
                      <w:szCs w:val="24"/>
                    </w:rPr>
                  </w:pPr>
                  <w:r>
                    <w:rPr>
                      <w:rFonts w:hint="eastAsia" w:ascii="仿宋" w:hAnsi="仿宋" w:eastAsia="仿宋"/>
                      <w:b/>
                      <w:bCs/>
                      <w:sz w:val="24"/>
                      <w:szCs w:val="24"/>
                    </w:rPr>
                    <w:t>对应学分</w:t>
                  </w:r>
                </w:p>
              </w:tc>
              <w:tc>
                <w:tcPr>
                  <w:tcW w:w="1407"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
                      <w:bCs/>
                      <w:sz w:val="24"/>
                      <w:szCs w:val="24"/>
                    </w:rPr>
                  </w:pPr>
                  <w:r>
                    <w:rPr>
                      <w:rFonts w:hint="eastAsia" w:ascii="仿宋" w:hAnsi="仿宋" w:eastAsia="仿宋"/>
                      <w:b/>
                      <w:bCs/>
                      <w:sz w:val="24"/>
                      <w:szCs w:val="24"/>
                    </w:rPr>
                    <w:t>可转换学分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vMerge w:val="restart"/>
                  <w:tcBorders>
                    <w:top w:val="nil"/>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资格证书</w:t>
                  </w:r>
                </w:p>
              </w:tc>
              <w:tc>
                <w:tcPr>
                  <w:tcW w:w="1406" w:type="dxa"/>
                  <w:vMerge w:val="restart"/>
                  <w:tcBorders>
                    <w:top w:val="nil"/>
                    <w:left w:val="single" w:color="auto" w:sz="4" w:space="0"/>
                    <w:bottom w:val="single" w:color="auto" w:sz="4" w:space="0"/>
                    <w:right w:val="single" w:color="auto" w:sz="4" w:space="0"/>
                  </w:tcBorders>
                </w:tcPr>
                <w:p>
                  <w:pPr>
                    <w:widowControl/>
                    <w:spacing w:after="150" w:line="240" w:lineRule="atLeast"/>
                    <w:jc w:val="center"/>
                    <w:rPr>
                      <w:rFonts w:hint="eastAsia" w:ascii="仿宋" w:hAnsi="仿宋" w:eastAsia="仿宋"/>
                      <w:bCs/>
                      <w:sz w:val="24"/>
                      <w:szCs w:val="24"/>
                    </w:rPr>
                  </w:pPr>
                  <w:r>
                    <w:rPr>
                      <w:rFonts w:hint="eastAsia" w:ascii="仿宋" w:hAnsi="仿宋" w:eastAsia="仿宋"/>
                      <w:color w:val="333333"/>
                      <w:kern w:val="0"/>
                      <w:sz w:val="24"/>
                      <w:szCs w:val="24"/>
                    </w:rPr>
                    <w:t>化学检验工高级证书</w:t>
                  </w:r>
                </w:p>
                <w:p>
                  <w:pPr>
                    <w:widowControl/>
                    <w:spacing w:after="150" w:line="240" w:lineRule="atLeast"/>
                    <w:jc w:val="center"/>
                    <w:rPr>
                      <w:rFonts w:hint="eastAsia" w:ascii="仿宋" w:hAnsi="仿宋" w:eastAsia="仿宋"/>
                      <w:bCs/>
                      <w:sz w:val="24"/>
                      <w:szCs w:val="24"/>
                    </w:rPr>
                  </w:pPr>
                  <w:r>
                    <w:rPr>
                      <w:rFonts w:hint="eastAsia" w:ascii="仿宋" w:hAnsi="仿宋" w:eastAsia="仿宋"/>
                      <w:color w:val="333333"/>
                      <w:kern w:val="0"/>
                      <w:sz w:val="24"/>
                      <w:szCs w:val="24"/>
                    </w:rPr>
                    <w:t>中药炮制工高级证书</w:t>
                  </w:r>
                </w:p>
                <w:p>
                  <w:pPr>
                    <w:widowControl/>
                    <w:spacing w:after="150" w:line="240" w:lineRule="atLeast"/>
                    <w:jc w:val="center"/>
                    <w:rPr>
                      <w:rFonts w:hint="eastAsia" w:ascii="仿宋" w:hAnsi="仿宋" w:eastAsia="仿宋"/>
                      <w:bCs/>
                      <w:sz w:val="24"/>
                      <w:szCs w:val="24"/>
                    </w:rPr>
                  </w:pPr>
                  <w:r>
                    <w:rPr>
                      <w:rFonts w:hint="eastAsia" w:ascii="仿宋" w:hAnsi="仿宋" w:eastAsia="仿宋"/>
                      <w:color w:val="333333"/>
                      <w:kern w:val="0"/>
                      <w:sz w:val="24"/>
                      <w:szCs w:val="24"/>
                    </w:rPr>
                    <w:t>药物制剂工高级证书</w:t>
                  </w:r>
                </w:p>
                <w:p>
                  <w:pPr>
                    <w:widowControl/>
                    <w:spacing w:after="150" w:line="240" w:lineRule="atLeast"/>
                    <w:jc w:val="center"/>
                    <w:rPr>
                      <w:rFonts w:hint="eastAsia" w:ascii="仿宋" w:hAnsi="仿宋" w:eastAsia="仿宋"/>
                      <w:bCs/>
                      <w:sz w:val="24"/>
                      <w:szCs w:val="24"/>
                    </w:rPr>
                  </w:pPr>
                  <w:r>
                    <w:rPr>
                      <w:rFonts w:hint="eastAsia" w:ascii="仿宋" w:hAnsi="仿宋" w:eastAsia="仿宋"/>
                      <w:color w:val="333333"/>
                      <w:kern w:val="0"/>
                      <w:sz w:val="24"/>
                      <w:szCs w:val="24"/>
                    </w:rPr>
                    <w:t>保健调理师证书</w:t>
                  </w:r>
                </w:p>
                <w:p>
                  <w:pPr>
                    <w:outlineLvl w:val="1"/>
                    <w:rPr>
                      <w:rFonts w:hint="eastAsia" w:ascii="仿宋" w:hAnsi="仿宋" w:eastAsia="仿宋"/>
                      <w:bCs/>
                      <w:sz w:val="24"/>
                      <w:szCs w:val="24"/>
                    </w:rPr>
                  </w:pPr>
                  <w:r>
                    <w:rPr>
                      <w:rFonts w:hint="eastAsia" w:ascii="仿宋" w:hAnsi="仿宋" w:eastAsia="仿宋"/>
                      <w:color w:val="333333"/>
                      <w:kern w:val="0"/>
                      <w:sz w:val="24"/>
                      <w:szCs w:val="24"/>
                    </w:rPr>
                    <w:t>健康管理师证书</w:t>
                  </w:r>
                </w:p>
              </w:tc>
              <w:tc>
                <w:tcPr>
                  <w:tcW w:w="1406" w:type="dxa"/>
                  <w:vMerge w:val="restart"/>
                  <w:tcBorders>
                    <w:top w:val="nil"/>
                    <w:left w:val="single" w:color="auto" w:sz="4" w:space="0"/>
                    <w:bottom w:val="single" w:color="auto" w:sz="4" w:space="0"/>
                    <w:right w:val="single" w:color="auto" w:sz="4" w:space="0"/>
                  </w:tcBorders>
                </w:tcPr>
                <w:p>
                  <w:pPr>
                    <w:outlineLvl w:val="1"/>
                    <w:rPr>
                      <w:rFonts w:hint="eastAsia" w:ascii="仿宋" w:hAnsi="仿宋" w:eastAsia="仿宋"/>
                      <w:bCs/>
                      <w:sz w:val="24"/>
                      <w:szCs w:val="24"/>
                    </w:rPr>
                  </w:pPr>
                </w:p>
              </w:tc>
              <w:tc>
                <w:tcPr>
                  <w:tcW w:w="173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 w:hAnsi="仿宋" w:eastAsia="仿宋"/>
                      <w:bCs/>
                      <w:sz w:val="24"/>
                      <w:szCs w:val="24"/>
                    </w:rPr>
                  </w:pPr>
                  <w:r>
                    <w:rPr>
                      <w:rFonts w:hint="eastAsia" w:ascii="仿宋" w:hAnsi="仿宋" w:eastAsia="仿宋"/>
                      <w:color w:val="000000"/>
                      <w:kern w:val="0"/>
                      <w:sz w:val="24"/>
                      <w:szCs w:val="24"/>
                    </w:rPr>
                    <w:t>药物检测技术</w:t>
                  </w:r>
                </w:p>
              </w:tc>
              <w:tc>
                <w:tcPr>
                  <w:tcW w:w="10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bCs/>
                      <w:sz w:val="24"/>
                      <w:szCs w:val="24"/>
                    </w:rPr>
                  </w:pPr>
                  <w:r>
                    <w:rPr>
                      <w:rFonts w:hint="eastAsia" w:ascii="仿宋" w:hAnsi="仿宋" w:eastAsia="仿宋"/>
                      <w:color w:val="000000"/>
                      <w:kern w:val="0"/>
                      <w:sz w:val="24"/>
                      <w:szCs w:val="24"/>
                    </w:rPr>
                    <w:t>2</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bCs/>
                      <w:sz w:val="24"/>
                      <w:szCs w:val="24"/>
                    </w:rPr>
                  </w:pPr>
                  <w:r>
                    <w:rPr>
                      <w:rFonts w:hint="eastAsia" w:ascii="仿宋" w:hAnsi="仿宋" w:eastAsia="仿宋"/>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73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 w:hAnsi="仿宋" w:eastAsia="仿宋"/>
                      <w:bCs/>
                      <w:sz w:val="24"/>
                      <w:szCs w:val="24"/>
                    </w:rPr>
                  </w:pPr>
                  <w:r>
                    <w:rPr>
                      <w:rFonts w:hint="eastAsia" w:ascii="仿宋" w:hAnsi="仿宋" w:eastAsia="仿宋"/>
                      <w:color w:val="000000"/>
                      <w:kern w:val="0"/>
                      <w:sz w:val="24"/>
                      <w:szCs w:val="24"/>
                    </w:rPr>
                    <w:t>药物制剂技术</w:t>
                  </w:r>
                </w:p>
              </w:tc>
              <w:tc>
                <w:tcPr>
                  <w:tcW w:w="10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bCs/>
                      <w:sz w:val="24"/>
                      <w:szCs w:val="24"/>
                    </w:rPr>
                  </w:pPr>
                  <w:r>
                    <w:rPr>
                      <w:rFonts w:hint="eastAsia" w:ascii="仿宋" w:hAnsi="仿宋" w:eastAsia="仿宋"/>
                      <w:color w:val="000000"/>
                      <w:kern w:val="0"/>
                      <w:sz w:val="24"/>
                      <w:szCs w:val="24"/>
                    </w:rPr>
                    <w:t>5</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bCs/>
                      <w:sz w:val="24"/>
                      <w:szCs w:val="24"/>
                    </w:rPr>
                  </w:pPr>
                  <w:r>
                    <w:rPr>
                      <w:rFonts w:hint="eastAsia" w:ascii="仿宋" w:hAnsi="仿宋" w:eastAsia="仿宋"/>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73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 w:hAnsi="仿宋" w:eastAsia="仿宋"/>
                      <w:bCs/>
                      <w:sz w:val="24"/>
                      <w:szCs w:val="24"/>
                    </w:rPr>
                  </w:pPr>
                  <w:r>
                    <w:rPr>
                      <w:rFonts w:hint="eastAsia" w:ascii="仿宋" w:hAnsi="仿宋" w:eastAsia="仿宋"/>
                      <w:color w:val="000000"/>
                      <w:kern w:val="0"/>
                      <w:sz w:val="24"/>
                      <w:szCs w:val="24"/>
                    </w:rPr>
                    <w:t>药物化学</w:t>
                  </w:r>
                </w:p>
              </w:tc>
              <w:tc>
                <w:tcPr>
                  <w:tcW w:w="10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bCs/>
                      <w:sz w:val="24"/>
                      <w:szCs w:val="24"/>
                    </w:rPr>
                  </w:pPr>
                  <w:r>
                    <w:rPr>
                      <w:rFonts w:hint="eastAsia" w:ascii="仿宋" w:hAnsi="仿宋" w:eastAsia="仿宋"/>
                      <w:color w:val="000000"/>
                      <w:kern w:val="0"/>
                      <w:sz w:val="24"/>
                      <w:szCs w:val="24"/>
                    </w:rPr>
                    <w:t>5</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bCs/>
                      <w:sz w:val="24"/>
                      <w:szCs w:val="24"/>
                    </w:rPr>
                  </w:pPr>
                  <w:r>
                    <w:rPr>
                      <w:rFonts w:hint="eastAsia" w:ascii="仿宋" w:hAnsi="仿宋" w:eastAsia="仿宋"/>
                      <w:color w:val="00000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73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 w:hAnsi="仿宋" w:eastAsia="仿宋"/>
                      <w:bCs/>
                      <w:sz w:val="24"/>
                      <w:szCs w:val="24"/>
                    </w:rPr>
                  </w:pPr>
                  <w:r>
                    <w:rPr>
                      <w:rFonts w:hint="eastAsia" w:ascii="仿宋" w:hAnsi="仿宋" w:eastAsia="仿宋"/>
                      <w:color w:val="000000"/>
                      <w:kern w:val="0"/>
                      <w:sz w:val="24"/>
                      <w:szCs w:val="24"/>
                    </w:rPr>
                    <w:t>天然药物学</w:t>
                  </w:r>
                </w:p>
              </w:tc>
              <w:tc>
                <w:tcPr>
                  <w:tcW w:w="10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bCs/>
                      <w:sz w:val="24"/>
                      <w:szCs w:val="24"/>
                    </w:rPr>
                  </w:pPr>
                  <w:r>
                    <w:rPr>
                      <w:rFonts w:hint="eastAsia" w:ascii="仿宋" w:hAnsi="仿宋" w:eastAsia="仿宋"/>
                      <w:color w:val="000000"/>
                      <w:kern w:val="0"/>
                      <w:sz w:val="24"/>
                      <w:szCs w:val="24"/>
                    </w:rPr>
                    <w:t>3</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bCs/>
                      <w:sz w:val="24"/>
                      <w:szCs w:val="24"/>
                    </w:rPr>
                  </w:pPr>
                  <w:r>
                    <w:rPr>
                      <w:rFonts w:hint="eastAsia" w:ascii="仿宋" w:hAnsi="仿宋" w:eastAsia="仿宋"/>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73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 w:hAnsi="仿宋" w:eastAsia="仿宋"/>
                      <w:bCs/>
                      <w:sz w:val="24"/>
                      <w:szCs w:val="24"/>
                    </w:rPr>
                  </w:pPr>
                  <w:r>
                    <w:rPr>
                      <w:rFonts w:hint="eastAsia" w:ascii="仿宋" w:hAnsi="仿宋" w:eastAsia="仿宋"/>
                      <w:color w:val="000000"/>
                      <w:kern w:val="0"/>
                      <w:sz w:val="24"/>
                      <w:szCs w:val="24"/>
                    </w:rPr>
                    <w:t>药物服务技术</w:t>
                  </w:r>
                </w:p>
              </w:tc>
              <w:tc>
                <w:tcPr>
                  <w:tcW w:w="10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bCs/>
                      <w:sz w:val="24"/>
                      <w:szCs w:val="24"/>
                    </w:rPr>
                  </w:pPr>
                  <w:r>
                    <w:rPr>
                      <w:rFonts w:hint="eastAsia" w:ascii="仿宋" w:hAnsi="仿宋" w:eastAsia="仿宋"/>
                      <w:color w:val="000000"/>
                      <w:kern w:val="0"/>
                      <w:sz w:val="24"/>
                      <w:szCs w:val="24"/>
                    </w:rPr>
                    <w:t>3</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bCs/>
                      <w:sz w:val="24"/>
                      <w:szCs w:val="24"/>
                    </w:rPr>
                  </w:pPr>
                  <w:r>
                    <w:rPr>
                      <w:rFonts w:hint="eastAsia" w:ascii="仿宋" w:hAnsi="仿宋" w:eastAsia="仿宋"/>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73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 w:hAnsi="仿宋" w:eastAsia="仿宋"/>
                      <w:bCs/>
                      <w:sz w:val="24"/>
                      <w:szCs w:val="24"/>
                    </w:rPr>
                  </w:pPr>
                  <w:r>
                    <w:rPr>
                      <w:rFonts w:hint="eastAsia" w:ascii="仿宋" w:hAnsi="仿宋" w:eastAsia="仿宋"/>
                      <w:color w:val="000000"/>
                      <w:kern w:val="0"/>
                      <w:sz w:val="24"/>
                      <w:szCs w:val="24"/>
                    </w:rPr>
                    <w:t>药物治疗学</w:t>
                  </w:r>
                </w:p>
              </w:tc>
              <w:tc>
                <w:tcPr>
                  <w:tcW w:w="10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bCs/>
                      <w:sz w:val="24"/>
                      <w:szCs w:val="24"/>
                    </w:rPr>
                  </w:pPr>
                  <w:r>
                    <w:rPr>
                      <w:rFonts w:hint="eastAsia" w:ascii="仿宋" w:hAnsi="仿宋" w:eastAsia="仿宋"/>
                      <w:color w:val="000000"/>
                      <w:kern w:val="0"/>
                      <w:sz w:val="24"/>
                      <w:szCs w:val="24"/>
                    </w:rPr>
                    <w:t>2</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bCs/>
                      <w:sz w:val="24"/>
                      <w:szCs w:val="24"/>
                    </w:rPr>
                  </w:pPr>
                  <w:r>
                    <w:rPr>
                      <w:rFonts w:hint="eastAsia" w:ascii="仿宋" w:hAnsi="仿宋" w:eastAsia="仿宋"/>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等级证书</w:t>
                  </w:r>
                </w:p>
              </w:tc>
              <w:tc>
                <w:tcPr>
                  <w:tcW w:w="1406"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bCs/>
                      <w:sz w:val="24"/>
                      <w:szCs w:val="24"/>
                    </w:rPr>
                  </w:pPr>
                  <w:r>
                    <w:rPr>
                      <w:rFonts w:hint="eastAsia" w:ascii="仿宋" w:hAnsi="仿宋" w:eastAsia="仿宋"/>
                      <w:bCs/>
                      <w:sz w:val="24"/>
                      <w:szCs w:val="24"/>
                    </w:rPr>
                    <w:t>全国计算机等级考试一级b以上（含一级b）</w:t>
                  </w:r>
                </w:p>
              </w:tc>
              <w:tc>
                <w:tcPr>
                  <w:tcW w:w="1406"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bCs/>
                      <w:sz w:val="24"/>
                      <w:szCs w:val="24"/>
                    </w:rPr>
                  </w:pPr>
                  <w:r>
                    <w:rPr>
                      <w:rFonts w:hint="eastAsia" w:ascii="仿宋" w:hAnsi="仿宋" w:eastAsia="仿宋"/>
                      <w:bCs/>
                      <w:sz w:val="24"/>
                      <w:szCs w:val="24"/>
                    </w:rPr>
                    <w:t>教育部考试中心</w:t>
                  </w:r>
                </w:p>
              </w:tc>
              <w:tc>
                <w:tcPr>
                  <w:tcW w:w="173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bCs/>
                      <w:sz w:val="24"/>
                      <w:szCs w:val="24"/>
                    </w:rPr>
                  </w:pPr>
                  <w:r>
                    <w:rPr>
                      <w:rFonts w:hint="eastAsia" w:ascii="仿宋" w:hAnsi="仿宋" w:eastAsia="仿宋"/>
                      <w:bCs/>
                      <w:sz w:val="24"/>
                      <w:szCs w:val="24"/>
                    </w:rPr>
                    <w:t>计算机应用基础</w:t>
                  </w:r>
                </w:p>
              </w:tc>
              <w:tc>
                <w:tcPr>
                  <w:tcW w:w="108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bCs/>
                      <w:sz w:val="24"/>
                      <w:szCs w:val="24"/>
                    </w:rPr>
                  </w:pPr>
                  <w:r>
                    <w:rPr>
                      <w:rFonts w:hint="eastAsia" w:ascii="仿宋" w:hAnsi="仿宋" w:eastAsia="仿宋"/>
                      <w:bCs/>
                      <w:sz w:val="24"/>
                      <w:szCs w:val="24"/>
                    </w:rPr>
                    <w:t>4</w:t>
                  </w:r>
                </w:p>
              </w:tc>
              <w:tc>
                <w:tcPr>
                  <w:tcW w:w="140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bCs/>
                      <w:sz w:val="24"/>
                      <w:szCs w:val="24"/>
                    </w:rPr>
                  </w:pPr>
                  <w:r>
                    <w:rPr>
                      <w:rFonts w:hint="eastAsia" w:ascii="仿宋" w:hAnsi="仿宋" w:eastAsia="仿宋"/>
                      <w:bCs/>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vMerge w:val="restart"/>
                  <w:tcBorders>
                    <w:top w:val="nil"/>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等级证书</w:t>
                  </w:r>
                </w:p>
              </w:tc>
              <w:tc>
                <w:tcPr>
                  <w:tcW w:w="1406" w:type="dxa"/>
                  <w:vMerge w:val="restart"/>
                  <w:tcBorders>
                    <w:top w:val="nil"/>
                    <w:left w:val="single" w:color="auto" w:sz="4" w:space="0"/>
                    <w:bottom w:val="single" w:color="auto" w:sz="4" w:space="0"/>
                    <w:right w:val="single" w:color="auto" w:sz="4" w:space="0"/>
                  </w:tcBorders>
                  <w:vAlign w:val="center"/>
                </w:tcPr>
                <w:p>
                  <w:pPr>
                    <w:jc w:val="left"/>
                    <w:rPr>
                      <w:rFonts w:hint="eastAsia" w:ascii="仿宋" w:hAnsi="仿宋" w:eastAsia="仿宋"/>
                      <w:bCs/>
                      <w:sz w:val="24"/>
                      <w:szCs w:val="24"/>
                    </w:rPr>
                  </w:pPr>
                  <w:r>
                    <w:rPr>
                      <w:rFonts w:hint="eastAsia" w:ascii="仿宋" w:hAnsi="仿宋" w:eastAsia="仿宋"/>
                      <w:bCs/>
                      <w:sz w:val="24"/>
                      <w:szCs w:val="24"/>
                    </w:rPr>
                    <w:t>全国公共英语等级考试三级以上（含三级）</w:t>
                  </w:r>
                </w:p>
              </w:tc>
              <w:tc>
                <w:tcPr>
                  <w:tcW w:w="1406" w:type="dxa"/>
                  <w:vMerge w:val="restart"/>
                  <w:tcBorders>
                    <w:top w:val="nil"/>
                    <w:left w:val="single" w:color="auto" w:sz="4" w:space="0"/>
                    <w:bottom w:val="single" w:color="auto" w:sz="4" w:space="0"/>
                    <w:right w:val="single" w:color="auto" w:sz="4" w:space="0"/>
                  </w:tcBorders>
                  <w:vAlign w:val="center"/>
                </w:tcPr>
                <w:p>
                  <w:pPr>
                    <w:jc w:val="left"/>
                    <w:rPr>
                      <w:rFonts w:hint="eastAsia" w:ascii="仿宋" w:hAnsi="仿宋" w:eastAsia="仿宋"/>
                      <w:bCs/>
                      <w:sz w:val="24"/>
                      <w:szCs w:val="24"/>
                    </w:rPr>
                  </w:pPr>
                  <w:r>
                    <w:rPr>
                      <w:rFonts w:hint="eastAsia" w:ascii="仿宋" w:hAnsi="仿宋" w:eastAsia="仿宋"/>
                      <w:bCs/>
                      <w:sz w:val="24"/>
                      <w:szCs w:val="24"/>
                    </w:rPr>
                    <w:t>教育部考试中心</w:t>
                  </w:r>
                </w:p>
              </w:tc>
              <w:tc>
                <w:tcPr>
                  <w:tcW w:w="173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bCs/>
                      <w:sz w:val="24"/>
                      <w:szCs w:val="24"/>
                    </w:rPr>
                  </w:pPr>
                  <w:r>
                    <w:rPr>
                      <w:rFonts w:hint="eastAsia" w:ascii="仿宋" w:hAnsi="仿宋" w:eastAsia="仿宋"/>
                      <w:bCs/>
                      <w:sz w:val="24"/>
                      <w:szCs w:val="24"/>
                    </w:rPr>
                    <w:t>英语（1）</w:t>
                  </w:r>
                </w:p>
              </w:tc>
              <w:tc>
                <w:tcPr>
                  <w:tcW w:w="108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bCs/>
                      <w:sz w:val="24"/>
                      <w:szCs w:val="24"/>
                    </w:rPr>
                  </w:pPr>
                  <w:r>
                    <w:rPr>
                      <w:rFonts w:hint="eastAsia" w:ascii="仿宋" w:hAnsi="仿宋" w:eastAsia="仿宋"/>
                      <w:bCs/>
                      <w:sz w:val="24"/>
                      <w:szCs w:val="24"/>
                    </w:rPr>
                    <w:t>3</w:t>
                  </w:r>
                </w:p>
              </w:tc>
              <w:tc>
                <w:tcPr>
                  <w:tcW w:w="140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bCs/>
                      <w:sz w:val="24"/>
                      <w:szCs w:val="24"/>
                    </w:rPr>
                  </w:pPr>
                  <w:r>
                    <w:rPr>
                      <w:rFonts w:hint="eastAsia" w:ascii="仿宋" w:hAnsi="仿宋" w:eastAsia="仿宋"/>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173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bCs/>
                      <w:sz w:val="24"/>
                      <w:szCs w:val="24"/>
                    </w:rPr>
                  </w:pPr>
                  <w:r>
                    <w:rPr>
                      <w:rFonts w:hint="eastAsia" w:ascii="仿宋" w:hAnsi="仿宋" w:eastAsia="仿宋"/>
                      <w:bCs/>
                      <w:sz w:val="24"/>
                      <w:szCs w:val="24"/>
                    </w:rPr>
                    <w:t>英语（2）</w:t>
                  </w:r>
                </w:p>
              </w:tc>
              <w:tc>
                <w:tcPr>
                  <w:tcW w:w="108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bCs/>
                      <w:sz w:val="24"/>
                      <w:szCs w:val="24"/>
                    </w:rPr>
                  </w:pPr>
                  <w:r>
                    <w:rPr>
                      <w:rFonts w:hint="eastAsia" w:ascii="仿宋" w:hAnsi="仿宋" w:eastAsia="仿宋"/>
                      <w:bCs/>
                      <w:sz w:val="24"/>
                      <w:szCs w:val="24"/>
                    </w:rPr>
                    <w:t>3</w:t>
                  </w:r>
                </w:p>
              </w:tc>
              <w:tc>
                <w:tcPr>
                  <w:tcW w:w="140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bCs/>
                      <w:sz w:val="24"/>
                      <w:szCs w:val="24"/>
                    </w:rPr>
                  </w:pPr>
                  <w:r>
                    <w:rPr>
                      <w:rFonts w:hint="eastAsia" w:ascii="仿宋" w:hAnsi="仿宋" w:eastAsia="仿宋"/>
                      <w:bCs/>
                      <w:sz w:val="24"/>
                      <w:szCs w:val="24"/>
                    </w:rPr>
                    <w:t>3</w:t>
                  </w:r>
                </w:p>
              </w:tc>
            </w:tr>
          </w:tbl>
          <w:p>
            <w:pPr>
              <w:ind w:firstLine="562" w:firstLineChars="200"/>
              <w:outlineLvl w:val="1"/>
              <w:rPr>
                <w:rFonts w:hint="eastAsia" w:ascii="仿宋" w:hAnsi="仿宋" w:eastAsia="仿宋"/>
                <w:b/>
                <w:bCs/>
                <w:sz w:val="28"/>
                <w:szCs w:val="28"/>
              </w:rPr>
            </w:pPr>
            <w:r>
              <w:rPr>
                <w:rFonts w:hint="eastAsia" w:ascii="仿宋" w:hAnsi="仿宋" w:eastAsia="仿宋"/>
                <w:b/>
                <w:bCs/>
                <w:sz w:val="28"/>
                <w:szCs w:val="28"/>
              </w:rPr>
              <w:t xml:space="preserve"> </w:t>
            </w:r>
          </w:p>
          <w:tbl>
            <w:tblPr>
              <w:tblStyle w:val="13"/>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417"/>
              <w:gridCol w:w="1418"/>
              <w:gridCol w:w="1701"/>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6"/>
                  <w:tcBorders>
                    <w:top w:val="single" w:color="auto" w:sz="4" w:space="0"/>
                    <w:left w:val="single" w:color="auto" w:sz="4" w:space="0"/>
                    <w:bottom w:val="single" w:color="auto" w:sz="4" w:space="0"/>
                    <w:right w:val="single" w:color="auto" w:sz="4" w:space="0"/>
                  </w:tcBorders>
                </w:tcPr>
                <w:p>
                  <w:pPr>
                    <w:jc w:val="center"/>
                    <w:outlineLvl w:val="1"/>
                    <w:rPr>
                      <w:rFonts w:hint="eastAsia" w:ascii="仿宋" w:hAnsi="仿宋" w:eastAsia="仿宋"/>
                      <w:bCs/>
                      <w:sz w:val="28"/>
                      <w:szCs w:val="28"/>
                    </w:rPr>
                  </w:pPr>
                  <w:r>
                    <w:rPr>
                      <w:rFonts w:hint="eastAsia" w:ascii="仿宋" w:hAnsi="仿宋" w:eastAsia="仿宋"/>
                      <w:bCs/>
                      <w:sz w:val="28"/>
                      <w:szCs w:val="28"/>
                    </w:rPr>
                    <w:t>经验奖励类学习成果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
                      <w:bCs/>
                      <w:sz w:val="24"/>
                      <w:szCs w:val="24"/>
                    </w:rPr>
                  </w:pPr>
                  <w:r>
                    <w:rPr>
                      <w:rFonts w:hint="eastAsia" w:ascii="仿宋" w:hAnsi="仿宋" w:eastAsia="仿宋"/>
                      <w:b/>
                      <w:bCs/>
                      <w:sz w:val="24"/>
                      <w:szCs w:val="24"/>
                    </w:rPr>
                    <w:t>成果类别</w:t>
                  </w:r>
                </w:p>
              </w:tc>
              <w:tc>
                <w:tcPr>
                  <w:tcW w:w="1417"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
                      <w:bCs/>
                      <w:sz w:val="24"/>
                      <w:szCs w:val="24"/>
                    </w:rPr>
                  </w:pPr>
                  <w:r>
                    <w:rPr>
                      <w:rFonts w:hint="eastAsia" w:ascii="仿宋" w:hAnsi="仿宋" w:eastAsia="仿宋"/>
                      <w:b/>
                      <w:bCs/>
                      <w:sz w:val="24"/>
                      <w:szCs w:val="24"/>
                    </w:rPr>
                    <w:t>成果名称</w:t>
                  </w:r>
                </w:p>
              </w:tc>
              <w:tc>
                <w:tcPr>
                  <w:tcW w:w="1418"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
                      <w:bCs/>
                      <w:sz w:val="24"/>
                      <w:szCs w:val="24"/>
                    </w:rPr>
                  </w:pPr>
                  <w:r>
                    <w:rPr>
                      <w:rFonts w:hint="eastAsia" w:ascii="仿宋" w:hAnsi="仿宋" w:eastAsia="仿宋"/>
                      <w:b/>
                      <w:bCs/>
                      <w:sz w:val="24"/>
                      <w:szCs w:val="24"/>
                    </w:rPr>
                    <w:t>对应机构</w:t>
                  </w:r>
                </w:p>
              </w:tc>
              <w:tc>
                <w:tcPr>
                  <w:tcW w:w="1701"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
                      <w:bCs/>
                      <w:sz w:val="24"/>
                      <w:szCs w:val="24"/>
                    </w:rPr>
                  </w:pPr>
                  <w:r>
                    <w:rPr>
                      <w:rFonts w:hint="eastAsia" w:ascii="仿宋" w:hAnsi="仿宋" w:eastAsia="仿宋"/>
                      <w:b/>
                      <w:bCs/>
                      <w:sz w:val="24"/>
                      <w:szCs w:val="24"/>
                    </w:rPr>
                    <w:t>可转换实践课程</w:t>
                  </w:r>
                </w:p>
              </w:tc>
              <w:tc>
                <w:tcPr>
                  <w:tcW w:w="1134"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
                      <w:bCs/>
                      <w:sz w:val="24"/>
                      <w:szCs w:val="24"/>
                    </w:rPr>
                  </w:pPr>
                  <w:r>
                    <w:rPr>
                      <w:rFonts w:hint="eastAsia" w:ascii="仿宋" w:hAnsi="仿宋" w:eastAsia="仿宋"/>
                      <w:b/>
                      <w:bCs/>
                      <w:sz w:val="24"/>
                      <w:szCs w:val="24"/>
                    </w:rPr>
                    <w:t>对应学分</w:t>
                  </w:r>
                </w:p>
              </w:tc>
              <w:tc>
                <w:tcPr>
                  <w:tcW w:w="1417"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
                      <w:bCs/>
                      <w:sz w:val="24"/>
                      <w:szCs w:val="24"/>
                    </w:rPr>
                  </w:pPr>
                  <w:r>
                    <w:rPr>
                      <w:rFonts w:hint="eastAsia" w:ascii="仿宋" w:hAnsi="仿宋" w:eastAsia="仿宋"/>
                      <w:b/>
                      <w:bCs/>
                      <w:sz w:val="24"/>
                      <w:szCs w:val="24"/>
                    </w:rPr>
                    <w:t>可转换学分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学习经验</w:t>
                  </w:r>
                </w:p>
              </w:tc>
              <w:tc>
                <w:tcPr>
                  <w:tcW w:w="1417"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“学习强国”学习积分</w:t>
                  </w:r>
                </w:p>
              </w:tc>
              <w:tc>
                <w:tcPr>
                  <w:tcW w:w="1418"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中宣部</w:t>
                  </w:r>
                </w:p>
              </w:tc>
              <w:tc>
                <w:tcPr>
                  <w:tcW w:w="17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仿宋" w:hAnsi="仿宋" w:eastAsia="仿宋"/>
                      <w:kern w:val="0"/>
                      <w:sz w:val="24"/>
                      <w:szCs w:val="24"/>
                    </w:rPr>
                  </w:pPr>
                  <w:r>
                    <w:rPr>
                      <w:rFonts w:hint="eastAsia" w:ascii="仿宋" w:hAnsi="仿宋" w:eastAsia="仿宋"/>
                      <w:kern w:val="0"/>
                      <w:sz w:val="24"/>
                      <w:szCs w:val="24"/>
                    </w:rPr>
                    <w:t>形势与政策</w:t>
                  </w:r>
                </w:p>
              </w:tc>
              <w:tc>
                <w:tcPr>
                  <w:tcW w:w="1134"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1000</w:t>
                  </w:r>
                </w:p>
              </w:tc>
              <w:tc>
                <w:tcPr>
                  <w:tcW w:w="1417"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工作经验</w:t>
                  </w:r>
                </w:p>
              </w:tc>
              <w:tc>
                <w:tcPr>
                  <w:tcW w:w="1417"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药师药剂岗位1年及以上工作经历</w:t>
                  </w:r>
                </w:p>
              </w:tc>
              <w:tc>
                <w:tcPr>
                  <w:tcW w:w="1418"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医疗保健康养</w:t>
                  </w:r>
                </w:p>
              </w:tc>
              <w:tc>
                <w:tcPr>
                  <w:tcW w:w="1701"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医药类岗位技能训练</w:t>
                  </w:r>
                </w:p>
              </w:tc>
              <w:tc>
                <w:tcPr>
                  <w:tcW w:w="1134"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3</w:t>
                  </w:r>
                </w:p>
              </w:tc>
              <w:tc>
                <w:tcPr>
                  <w:tcW w:w="1417"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竞赛获奖</w:t>
                  </w:r>
                </w:p>
              </w:tc>
              <w:tc>
                <w:tcPr>
                  <w:tcW w:w="1417"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市级或以上财务相关技能竞赛3等奖及以上</w:t>
                  </w:r>
                </w:p>
              </w:tc>
              <w:tc>
                <w:tcPr>
                  <w:tcW w:w="1418"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医疗保健康养</w:t>
                  </w:r>
                </w:p>
              </w:tc>
              <w:tc>
                <w:tcPr>
                  <w:tcW w:w="1701"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医药类岗位技能训练</w:t>
                  </w:r>
                </w:p>
              </w:tc>
              <w:tc>
                <w:tcPr>
                  <w:tcW w:w="1134"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3</w:t>
                  </w:r>
                </w:p>
              </w:tc>
              <w:tc>
                <w:tcPr>
                  <w:tcW w:w="1417"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获得奖励</w:t>
                  </w:r>
                </w:p>
              </w:tc>
              <w:tc>
                <w:tcPr>
                  <w:tcW w:w="1417"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市级或以上财务相关工作奖励</w:t>
                  </w:r>
                </w:p>
              </w:tc>
              <w:tc>
                <w:tcPr>
                  <w:tcW w:w="1418"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医疗保健康养</w:t>
                  </w:r>
                </w:p>
              </w:tc>
              <w:tc>
                <w:tcPr>
                  <w:tcW w:w="1701"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医药类岗位技能训练</w:t>
                  </w:r>
                </w:p>
              </w:tc>
              <w:tc>
                <w:tcPr>
                  <w:tcW w:w="1134"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3</w:t>
                  </w:r>
                </w:p>
              </w:tc>
              <w:tc>
                <w:tcPr>
                  <w:tcW w:w="1417"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3</w:t>
                  </w:r>
                </w:p>
              </w:tc>
            </w:tr>
          </w:tbl>
          <w:p>
            <w:pPr>
              <w:ind w:firstLine="560" w:firstLineChars="200"/>
              <w:outlineLvl w:val="1"/>
              <w:rPr>
                <w:rFonts w:hint="eastAsia" w:ascii="仿宋" w:hAnsi="仿宋" w:eastAsia="仿宋"/>
                <w:bCs/>
                <w:sz w:val="28"/>
                <w:szCs w:val="28"/>
              </w:rPr>
            </w:pPr>
            <w:r>
              <w:rPr>
                <w:rFonts w:hint="eastAsia" w:ascii="仿宋" w:hAnsi="仿宋" w:eastAsia="仿宋"/>
                <w:bCs/>
                <w:sz w:val="28"/>
                <w:szCs w:val="28"/>
              </w:rPr>
              <w:t xml:space="preserve"> </w:t>
            </w:r>
          </w:p>
          <w:tbl>
            <w:tblPr>
              <w:tblStyle w:val="13"/>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75"/>
              <w:gridCol w:w="1418"/>
              <w:gridCol w:w="1701"/>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6"/>
                  <w:tcBorders>
                    <w:top w:val="single" w:color="auto" w:sz="4" w:space="0"/>
                    <w:left w:val="single" w:color="auto" w:sz="4" w:space="0"/>
                    <w:bottom w:val="single" w:color="auto" w:sz="4" w:space="0"/>
                    <w:right w:val="single" w:color="auto" w:sz="4" w:space="0"/>
                  </w:tcBorders>
                </w:tcPr>
                <w:p>
                  <w:pPr>
                    <w:jc w:val="center"/>
                    <w:outlineLvl w:val="1"/>
                    <w:rPr>
                      <w:rFonts w:hint="eastAsia" w:ascii="仿宋" w:hAnsi="仿宋" w:eastAsia="仿宋"/>
                      <w:bCs/>
                      <w:sz w:val="28"/>
                      <w:szCs w:val="28"/>
                    </w:rPr>
                  </w:pPr>
                  <w:r>
                    <w:rPr>
                      <w:rFonts w:hint="eastAsia" w:ascii="仿宋" w:hAnsi="仿宋" w:eastAsia="仿宋"/>
                      <w:bCs/>
                      <w:sz w:val="28"/>
                      <w:szCs w:val="28"/>
                    </w:rPr>
                    <w:t>培训类学习成果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
                      <w:bCs/>
                      <w:sz w:val="24"/>
                      <w:szCs w:val="24"/>
                    </w:rPr>
                  </w:pPr>
                  <w:r>
                    <w:rPr>
                      <w:rFonts w:hint="eastAsia" w:ascii="仿宋" w:hAnsi="仿宋" w:eastAsia="仿宋"/>
                      <w:b/>
                      <w:bCs/>
                      <w:sz w:val="24"/>
                      <w:szCs w:val="24"/>
                    </w:rPr>
                    <w:t>成果类别</w:t>
                  </w:r>
                </w:p>
              </w:tc>
              <w:tc>
                <w:tcPr>
                  <w:tcW w:w="1275"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
                      <w:bCs/>
                      <w:sz w:val="24"/>
                      <w:szCs w:val="24"/>
                    </w:rPr>
                  </w:pPr>
                  <w:r>
                    <w:rPr>
                      <w:rFonts w:hint="eastAsia" w:ascii="仿宋" w:hAnsi="仿宋" w:eastAsia="仿宋"/>
                      <w:b/>
                      <w:bCs/>
                      <w:sz w:val="24"/>
                      <w:szCs w:val="24"/>
                    </w:rPr>
                    <w:t>成果名称</w:t>
                  </w:r>
                </w:p>
              </w:tc>
              <w:tc>
                <w:tcPr>
                  <w:tcW w:w="1418"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
                      <w:bCs/>
                      <w:sz w:val="24"/>
                      <w:szCs w:val="24"/>
                    </w:rPr>
                  </w:pPr>
                  <w:r>
                    <w:rPr>
                      <w:rFonts w:hint="eastAsia" w:ascii="仿宋" w:hAnsi="仿宋" w:eastAsia="仿宋"/>
                      <w:b/>
                      <w:bCs/>
                      <w:sz w:val="24"/>
                      <w:szCs w:val="24"/>
                    </w:rPr>
                    <w:t>对应机构</w:t>
                  </w:r>
                </w:p>
              </w:tc>
              <w:tc>
                <w:tcPr>
                  <w:tcW w:w="1701"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
                      <w:bCs/>
                      <w:sz w:val="24"/>
                      <w:szCs w:val="24"/>
                    </w:rPr>
                  </w:pPr>
                  <w:r>
                    <w:rPr>
                      <w:rFonts w:hint="eastAsia" w:ascii="仿宋" w:hAnsi="仿宋" w:eastAsia="仿宋"/>
                      <w:b/>
                      <w:bCs/>
                      <w:sz w:val="24"/>
                      <w:szCs w:val="24"/>
                    </w:rPr>
                    <w:t>可转换实践课程</w:t>
                  </w:r>
                </w:p>
              </w:tc>
              <w:tc>
                <w:tcPr>
                  <w:tcW w:w="1134"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
                      <w:bCs/>
                      <w:sz w:val="24"/>
                      <w:szCs w:val="24"/>
                    </w:rPr>
                  </w:pPr>
                  <w:r>
                    <w:rPr>
                      <w:rFonts w:hint="eastAsia" w:ascii="仿宋" w:hAnsi="仿宋" w:eastAsia="仿宋"/>
                      <w:b/>
                      <w:bCs/>
                      <w:sz w:val="24"/>
                      <w:szCs w:val="24"/>
                    </w:rPr>
                    <w:t>对应学分</w:t>
                  </w:r>
                </w:p>
              </w:tc>
              <w:tc>
                <w:tcPr>
                  <w:tcW w:w="1417"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
                      <w:bCs/>
                      <w:sz w:val="24"/>
                      <w:szCs w:val="24"/>
                    </w:rPr>
                  </w:pPr>
                  <w:r>
                    <w:rPr>
                      <w:rFonts w:hint="eastAsia" w:ascii="仿宋" w:hAnsi="仿宋" w:eastAsia="仿宋"/>
                      <w:b/>
                      <w:bCs/>
                      <w:sz w:val="24"/>
                      <w:szCs w:val="24"/>
                    </w:rPr>
                    <w:t>可转换学分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行业、部委培训</w:t>
                  </w:r>
                </w:p>
              </w:tc>
              <w:tc>
                <w:tcPr>
                  <w:tcW w:w="1275"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医疗行业人员继续教育</w:t>
                  </w:r>
                </w:p>
              </w:tc>
              <w:tc>
                <w:tcPr>
                  <w:tcW w:w="1418"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医疗主管行政部门</w:t>
                  </w:r>
                </w:p>
              </w:tc>
              <w:tc>
                <w:tcPr>
                  <w:tcW w:w="1701"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医药类岗位技能训练</w:t>
                  </w:r>
                </w:p>
              </w:tc>
              <w:tc>
                <w:tcPr>
                  <w:tcW w:w="1134"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3</w:t>
                  </w:r>
                </w:p>
              </w:tc>
              <w:tc>
                <w:tcPr>
                  <w:tcW w:w="1417"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3</w:t>
                  </w:r>
                </w:p>
              </w:tc>
            </w:tr>
          </w:tbl>
          <w:p>
            <w:pPr>
              <w:outlineLvl w:val="1"/>
              <w:rPr>
                <w:rFonts w:hint="eastAsia" w:ascii="仿宋" w:hAnsi="仿宋" w:eastAsia="仿宋"/>
                <w:bCs/>
                <w:sz w:val="28"/>
                <w:szCs w:val="28"/>
              </w:rPr>
            </w:pPr>
            <w:r>
              <w:rPr>
                <w:rFonts w:hint="eastAsia" w:ascii="仿宋" w:hAnsi="仿宋" w:eastAsia="仿宋"/>
                <w:bCs/>
                <w:sz w:val="28"/>
                <w:szCs w:val="28"/>
              </w:rPr>
              <w:t xml:space="preserve"> </w:t>
            </w:r>
          </w:p>
          <w:p>
            <w:pPr>
              <w:ind w:firstLine="560" w:firstLineChars="200"/>
              <w:outlineLvl w:val="1"/>
              <w:rPr>
                <w:rFonts w:hint="eastAsia" w:ascii="仿宋" w:hAnsi="仿宋" w:eastAsia="仿宋"/>
                <w:bCs/>
                <w:sz w:val="28"/>
                <w:szCs w:val="28"/>
              </w:rPr>
            </w:pPr>
            <w:r>
              <w:rPr>
                <w:rFonts w:hint="eastAsia" w:ascii="仿宋" w:hAnsi="仿宋" w:eastAsia="仿宋"/>
                <w:bCs/>
                <w:sz w:val="28"/>
                <w:szCs w:val="28"/>
              </w:rPr>
              <w:t>（注：对应学分为该学习成果对应的课程学分，可转换学分为该学习成果可以转换成多少相应的课程学分。可转换学分小于等于对应学分）</w:t>
            </w:r>
          </w:p>
          <w:p>
            <w:pPr>
              <w:ind w:firstLine="560" w:firstLineChars="200"/>
              <w:outlineLvl w:val="1"/>
              <w:rPr>
                <w:rFonts w:hint="eastAsia" w:ascii="仿宋" w:hAnsi="仿宋" w:eastAsia="仿宋"/>
                <w:bCs/>
                <w:sz w:val="28"/>
                <w:szCs w:val="28"/>
              </w:rPr>
            </w:pPr>
            <w:r>
              <w:rPr>
                <w:rFonts w:hint="eastAsia" w:ascii="仿宋" w:hAnsi="仿宋" w:eastAsia="仿宋"/>
                <w:bCs/>
                <w:sz w:val="28"/>
                <w:szCs w:val="28"/>
              </w:rPr>
              <w:t>除以上转换标准外，通过学习成果认证中心（学分银行）审核成为学习成果转换标准的最新校企合作证书和培训项目，也可以按标准规定学分进行成果转换。</w:t>
            </w:r>
          </w:p>
          <w:p>
            <w:pPr>
              <w:ind w:firstLine="560" w:firstLineChars="200"/>
              <w:outlineLvl w:val="1"/>
              <w:rPr>
                <w:rFonts w:hint="eastAsia" w:ascii="仿宋" w:hAnsi="仿宋" w:eastAsia="仿宋"/>
                <w:bCs/>
                <w:sz w:val="28"/>
                <w:szCs w:val="28"/>
              </w:rPr>
            </w:pPr>
            <w:r>
              <w:rPr>
                <w:rFonts w:hint="eastAsia" w:ascii="仿宋" w:hAnsi="仿宋" w:eastAsia="仿宋"/>
                <w:bCs/>
                <w:sz w:val="28"/>
                <w:szCs w:val="28"/>
              </w:rPr>
              <w:t>访问江西开放大学学分银行网站可获取关于学习成果认证与转换操作指南及最新学习成果认证与转换标准等更详细信息。</w:t>
            </w:r>
          </w:p>
          <w:p>
            <w:pPr>
              <w:ind w:firstLine="560" w:firstLineChars="200"/>
              <w:outlineLvl w:val="1"/>
              <w:rPr>
                <w:rFonts w:hint="eastAsia" w:ascii="仿宋" w:hAnsi="仿宋" w:eastAsia="仿宋"/>
                <w:bCs/>
                <w:sz w:val="28"/>
                <w:szCs w:val="28"/>
              </w:rPr>
            </w:pPr>
            <w:r>
              <w:rPr>
                <w:rFonts w:hint="eastAsia" w:ascii="仿宋" w:hAnsi="仿宋" w:eastAsia="仿宋"/>
                <w:bCs/>
                <w:sz w:val="28"/>
                <w:szCs w:val="28"/>
              </w:rPr>
              <w:t xml:space="preserve"> </w:t>
            </w:r>
          </w:p>
          <w:p>
            <w:pPr>
              <w:ind w:firstLine="560" w:firstLineChars="200"/>
              <w:rPr>
                <w:rFonts w:ascii="仿宋" w:hAnsi="仿宋" w:eastAsia="仿宋"/>
                <w:sz w:val="28"/>
                <w:szCs w:val="28"/>
              </w:rPr>
            </w:pPr>
            <w:r>
              <w:rPr>
                <w:rFonts w:hint="eastAsia" w:ascii="仿宋" w:hAnsi="仿宋" w:eastAsia="仿宋"/>
                <w:sz w:val="28"/>
                <w:szCs w:val="28"/>
              </w:rPr>
              <w:t xml:space="preserve"> </w:t>
            </w:r>
          </w:p>
          <w:p>
            <w:pPr>
              <w:pStyle w:val="2"/>
            </w:pPr>
          </w:p>
          <w:p>
            <w:pPr>
              <w:pStyle w:val="2"/>
            </w:pPr>
          </w:p>
          <w:p>
            <w:pPr>
              <w:pStyle w:val="2"/>
              <w:rPr>
                <w:rFonts w:hint="eastAsia"/>
              </w:rPr>
            </w:pPr>
          </w:p>
          <w:p>
            <w:pPr>
              <w:ind w:firstLine="562" w:firstLineChars="200"/>
              <w:outlineLvl w:val="1"/>
              <w:rPr>
                <w:rFonts w:hint="eastAsia" w:ascii="仿宋" w:hAnsi="仿宋" w:eastAsia="仿宋"/>
                <w:b/>
                <w:bCs/>
                <w:sz w:val="28"/>
                <w:szCs w:val="28"/>
              </w:rPr>
            </w:pPr>
            <w:r>
              <w:rPr>
                <w:rFonts w:hint="eastAsia" w:ascii="仿宋" w:hAnsi="仿宋" w:eastAsia="仿宋"/>
                <w:b/>
                <w:bCs/>
                <w:sz w:val="28"/>
                <w:szCs w:val="28"/>
              </w:rPr>
              <w:t>七、实践教学</w:t>
            </w:r>
          </w:p>
          <w:p>
            <w:pPr>
              <w:outlineLvl w:val="1"/>
              <w:rPr>
                <w:rFonts w:hint="eastAsia" w:ascii="仿宋" w:hAnsi="仿宋" w:eastAsia="仿宋"/>
                <w:bCs/>
                <w:sz w:val="28"/>
                <w:szCs w:val="28"/>
              </w:rPr>
            </w:pPr>
            <w:r>
              <w:rPr>
                <w:rFonts w:hint="eastAsia" w:ascii="仿宋" w:hAnsi="仿宋" w:eastAsia="仿宋"/>
                <w:bCs/>
                <w:sz w:val="28"/>
                <w:szCs w:val="28"/>
              </w:rPr>
              <w:t xml:space="preserve">    本专业实践教学环节主要包括医药类岗位技能实训和毕业作业（药学专），实践方式主要是个人在岗实践或实训。</w:t>
            </w:r>
          </w:p>
          <w:tbl>
            <w:tblPr>
              <w:tblStyle w:val="1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992"/>
              <w:gridCol w:w="1843"/>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实践项目名称</w:t>
                  </w:r>
                </w:p>
              </w:tc>
              <w:tc>
                <w:tcPr>
                  <w:tcW w:w="992"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合作机构</w:t>
                  </w:r>
                </w:p>
              </w:tc>
              <w:tc>
                <w:tcPr>
                  <w:tcW w:w="1843"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实践方式</w:t>
                  </w:r>
                </w:p>
              </w:tc>
              <w:tc>
                <w:tcPr>
                  <w:tcW w:w="2126"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目标及内容</w:t>
                  </w:r>
                </w:p>
              </w:tc>
              <w:tc>
                <w:tcPr>
                  <w:tcW w:w="2126"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5" w:type="dxa"/>
                  <w:vMerge w:val="restart"/>
                  <w:tcBorders>
                    <w:top w:val="nil"/>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sz w:val="24"/>
                      <w:szCs w:val="24"/>
                    </w:rPr>
                    <w:t>医药岗位技能训练</w:t>
                  </w:r>
                </w:p>
              </w:tc>
              <w:tc>
                <w:tcPr>
                  <w:tcW w:w="992" w:type="dxa"/>
                  <w:vMerge w:val="restart"/>
                  <w:tcBorders>
                    <w:top w:val="nil"/>
                    <w:left w:val="single" w:color="auto" w:sz="4" w:space="0"/>
                    <w:bottom w:val="single" w:color="auto" w:sz="4" w:space="0"/>
                    <w:right w:val="single" w:color="auto" w:sz="4" w:space="0"/>
                  </w:tcBorders>
                </w:tcPr>
                <w:p>
                  <w:pPr>
                    <w:outlineLvl w:val="1"/>
                    <w:rPr>
                      <w:rFonts w:hint="eastAsia" w:ascii="仿宋" w:hAnsi="仿宋" w:eastAsia="仿宋"/>
                      <w:bCs/>
                      <w:sz w:val="24"/>
                      <w:szCs w:val="24"/>
                    </w:rPr>
                  </w:pPr>
                </w:p>
              </w:tc>
              <w:tc>
                <w:tcPr>
                  <w:tcW w:w="1843" w:type="dxa"/>
                  <w:vMerge w:val="restart"/>
                  <w:tcBorders>
                    <w:top w:val="nil"/>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职业技能培训</w:t>
                  </w:r>
                </w:p>
              </w:tc>
              <w:tc>
                <w:tcPr>
                  <w:tcW w:w="2126" w:type="dxa"/>
                  <w:vMerge w:val="restart"/>
                  <w:tcBorders>
                    <w:top w:val="nil"/>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( 1 )掌握各类主要药品的通用名(中国药物通用名称或国际非专利药名)、商品名、药理作用、临床应用、用法用量及注意事项等。</w:t>
                  </w:r>
                </w:p>
                <w:p>
                  <w:pPr>
                    <w:outlineLvl w:val="1"/>
                    <w:rPr>
                      <w:rFonts w:hint="eastAsia" w:ascii="仿宋" w:hAnsi="仿宋" w:eastAsia="仿宋"/>
                      <w:bCs/>
                      <w:sz w:val="24"/>
                      <w:szCs w:val="24"/>
                    </w:rPr>
                  </w:pPr>
                  <w:r>
                    <w:rPr>
                      <w:rFonts w:hint="eastAsia" w:ascii="仿宋" w:hAnsi="仿宋" w:eastAsia="仿宋"/>
                      <w:bCs/>
                      <w:sz w:val="24"/>
                      <w:szCs w:val="24"/>
                    </w:rPr>
                    <w:t>( 2 )熟悉麻醉药品、精神药品、医疗用毒性药品的采购、供应、管理和使用的有关规定，掌握本院使用的品种、处方用量及限量。</w:t>
                  </w:r>
                </w:p>
                <w:p>
                  <w:pPr>
                    <w:outlineLvl w:val="1"/>
                    <w:rPr>
                      <w:rFonts w:hint="eastAsia" w:ascii="仿宋" w:hAnsi="仿宋" w:eastAsia="仿宋"/>
                      <w:bCs/>
                      <w:sz w:val="24"/>
                      <w:szCs w:val="24"/>
                    </w:rPr>
                  </w:pPr>
                  <w:r>
                    <w:rPr>
                      <w:rFonts w:hint="eastAsia" w:ascii="仿宋" w:hAnsi="仿宋" w:eastAsia="仿宋"/>
                      <w:bCs/>
                      <w:sz w:val="24"/>
                      <w:szCs w:val="24"/>
                    </w:rPr>
                    <w:t>( 3 )熟悉门诊、急诊、病房药房及药库等部门的工作内容、规章制度及工作程序。</w:t>
                  </w:r>
                </w:p>
                <w:p>
                  <w:pPr>
                    <w:outlineLvl w:val="1"/>
                    <w:rPr>
                      <w:rFonts w:hint="eastAsia" w:ascii="仿宋" w:hAnsi="仿宋" w:eastAsia="仿宋"/>
                      <w:bCs/>
                      <w:sz w:val="24"/>
                      <w:szCs w:val="24"/>
                    </w:rPr>
                  </w:pPr>
                  <w:r>
                    <w:rPr>
                      <w:rFonts w:hint="eastAsia" w:ascii="仿宋" w:hAnsi="仿宋" w:eastAsia="仿宋"/>
                      <w:bCs/>
                      <w:sz w:val="24"/>
                      <w:szCs w:val="24"/>
                    </w:rPr>
                    <w:t>( 4 )熟悉药品采购、质量验收、记账核对、保管等程序和技术要求。掌握药品有效期知识及管理办法。了解药品分类管理(处方药与非处方药)的相关政策与法规。</w:t>
                  </w:r>
                </w:p>
                <w:p>
                  <w:pPr>
                    <w:outlineLvl w:val="1"/>
                    <w:rPr>
                      <w:rFonts w:hint="eastAsia" w:ascii="仿宋" w:hAnsi="仿宋" w:eastAsia="仿宋"/>
                      <w:bCs/>
                      <w:sz w:val="24"/>
                      <w:szCs w:val="24"/>
                    </w:rPr>
                  </w:pPr>
                  <w:r>
                    <w:rPr>
                      <w:rFonts w:hint="eastAsia" w:ascii="仿宋" w:hAnsi="仿宋" w:eastAsia="仿宋"/>
                      <w:bCs/>
                      <w:sz w:val="24"/>
                      <w:szCs w:val="24"/>
                    </w:rPr>
                    <w:t>( 5 )熟悉医院药品的分级管理内容、质量管理制度、管理方法及计算机在药品管理上的应用。</w:t>
                  </w:r>
                </w:p>
                <w:p>
                  <w:pPr>
                    <w:outlineLvl w:val="1"/>
                    <w:rPr>
                      <w:rFonts w:hint="eastAsia" w:ascii="仿宋" w:hAnsi="仿宋" w:eastAsia="仿宋"/>
                      <w:bCs/>
                      <w:sz w:val="24"/>
                      <w:szCs w:val="24"/>
                    </w:rPr>
                  </w:pPr>
                  <w:r>
                    <w:rPr>
                      <w:rFonts w:hint="eastAsia" w:ascii="仿宋" w:hAnsi="仿宋" w:eastAsia="仿宋"/>
                      <w:bCs/>
                      <w:sz w:val="24"/>
                      <w:szCs w:val="24"/>
                    </w:rPr>
                    <w:t>( 6 )熟悉常用中毒解救药物的使用。</w:t>
                  </w:r>
                </w:p>
                <w:p>
                  <w:pPr>
                    <w:outlineLvl w:val="1"/>
                    <w:rPr>
                      <w:rFonts w:hint="eastAsia" w:ascii="仿宋" w:hAnsi="仿宋" w:eastAsia="仿宋"/>
                      <w:bCs/>
                      <w:sz w:val="24"/>
                      <w:szCs w:val="24"/>
                    </w:rPr>
                  </w:pPr>
                </w:p>
              </w:tc>
              <w:tc>
                <w:tcPr>
                  <w:tcW w:w="2126" w:type="dxa"/>
                  <w:vMerge w:val="restart"/>
                  <w:tcBorders>
                    <w:top w:val="nil"/>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根据实训项目完成情况按百分制评分。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毕业实习（药学专）</w:t>
                  </w:r>
                </w:p>
              </w:tc>
              <w:tc>
                <w:tcPr>
                  <w:tcW w:w="992"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p>
              </w:tc>
              <w:tc>
                <w:tcPr>
                  <w:tcW w:w="1843"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p>
              </w:tc>
              <w:tc>
                <w:tcPr>
                  <w:tcW w:w="2126"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sz w:val="24"/>
                      <w:szCs w:val="24"/>
                    </w:rPr>
                  </w:pPr>
                  <w:r>
                    <w:rPr>
                      <w:rFonts w:hint="eastAsia" w:ascii="仿宋" w:hAnsi="仿宋" w:eastAsia="仿宋"/>
                      <w:sz w:val="24"/>
                      <w:szCs w:val="24"/>
                    </w:rPr>
                    <w:t>原则上选择县级以上医院药剂科和具有一定指导能力的药品批发及零售企业（社会药房）进行毕业实习。</w:t>
                  </w:r>
                </w:p>
              </w:tc>
              <w:tc>
                <w:tcPr>
                  <w:tcW w:w="2126" w:type="dxa"/>
                  <w:tcBorders>
                    <w:top w:val="single" w:color="auto" w:sz="4" w:space="0"/>
                    <w:left w:val="single" w:color="auto" w:sz="4" w:space="0"/>
                    <w:bottom w:val="single" w:color="auto" w:sz="4" w:space="0"/>
                    <w:right w:val="single" w:color="auto" w:sz="4" w:space="0"/>
                  </w:tcBorders>
                </w:tcPr>
                <w:p>
                  <w:pPr>
                    <w:outlineLvl w:val="1"/>
                    <w:rPr>
                      <w:rFonts w:hint="eastAsia" w:ascii="仿宋" w:hAnsi="仿宋" w:eastAsia="仿宋"/>
                      <w:bCs/>
                      <w:sz w:val="24"/>
                      <w:szCs w:val="24"/>
                    </w:rPr>
                  </w:pPr>
                  <w:r>
                    <w:rPr>
                      <w:rFonts w:hint="eastAsia" w:ascii="仿宋" w:hAnsi="仿宋" w:eastAsia="仿宋"/>
                      <w:bCs/>
                      <w:sz w:val="24"/>
                      <w:szCs w:val="24"/>
                    </w:rPr>
                    <w:t>指导教师根据作业完成情况按百分制评分</w:t>
                  </w:r>
                </w:p>
              </w:tc>
            </w:tr>
          </w:tbl>
          <w:p>
            <w:pPr>
              <w:pStyle w:val="3"/>
              <w:spacing w:before="156" w:after="156"/>
              <w:ind w:firstLine="562"/>
              <w:rPr>
                <w:rFonts w:hint="eastAsia" w:ascii="仿宋" w:hAnsi="仿宋" w:eastAsia="仿宋"/>
                <w:sz w:val="28"/>
                <w:szCs w:val="28"/>
              </w:rPr>
            </w:pPr>
            <w:r>
              <w:rPr>
                <w:rFonts w:hint="eastAsia" w:ascii="仿宋" w:hAnsi="仿宋" w:eastAsia="仿宋"/>
                <w:sz w:val="28"/>
                <w:szCs w:val="28"/>
              </w:rPr>
              <w:t>八、毕业规则</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本专业各模块最低毕业学分依次是：</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思想政治理论课：</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 xml:space="preserve"> 学分</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公共基础课：</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 xml:space="preserve"> 学分</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专业</w:t>
            </w:r>
            <w:r>
              <w:rPr>
                <w:rFonts w:hint="eastAsia" w:ascii="仿宋" w:hAnsi="仿宋" w:eastAsia="仿宋" w:cs="仿宋"/>
                <w:color w:val="000000" w:themeColor="text1"/>
                <w:sz w:val="28"/>
                <w:szCs w:val="28"/>
                <w:lang w:val="en-US" w:eastAsia="zh-CN"/>
                <w14:textFill>
                  <w14:solidFill>
                    <w14:schemeClr w14:val="tx1"/>
                  </w14:solidFill>
                </w14:textFill>
              </w:rPr>
              <w:t>基础</w:t>
            </w:r>
            <w:r>
              <w:rPr>
                <w:rFonts w:hint="eastAsia" w:ascii="仿宋" w:hAnsi="仿宋" w:eastAsia="仿宋" w:cs="仿宋"/>
                <w:color w:val="000000" w:themeColor="text1"/>
                <w:sz w:val="28"/>
                <w:szCs w:val="28"/>
                <w14:textFill>
                  <w14:solidFill>
                    <w14:schemeClr w14:val="tx1"/>
                  </w14:solidFill>
                </w14:textFill>
              </w:rPr>
              <w:t xml:space="preserve">课： </w:t>
            </w:r>
            <w:r>
              <w:rPr>
                <w:rFonts w:hint="eastAsia" w:ascii="仿宋" w:hAnsi="仿宋" w:eastAsia="仿宋" w:cs="仿宋"/>
                <w:color w:val="000000" w:themeColor="text1"/>
                <w:sz w:val="28"/>
                <w:szCs w:val="28"/>
                <w:lang w:val="en-US" w:eastAsia="zh-CN"/>
                <w14:textFill>
                  <w14:solidFill>
                    <w14:schemeClr w14:val="tx1"/>
                  </w14:solidFill>
                </w14:textFill>
              </w:rPr>
              <w:t>21</w:t>
            </w:r>
            <w:r>
              <w:rPr>
                <w:rFonts w:hint="eastAsia" w:ascii="仿宋" w:hAnsi="仿宋" w:eastAsia="仿宋" w:cs="仿宋"/>
                <w:color w:val="000000" w:themeColor="text1"/>
                <w:sz w:val="28"/>
                <w:szCs w:val="28"/>
                <w14:textFill>
                  <w14:solidFill>
                    <w14:schemeClr w14:val="tx1"/>
                  </w14:solidFill>
                </w14:textFill>
              </w:rPr>
              <w:t>学分</w:t>
            </w:r>
          </w:p>
          <w:p>
            <w:pPr>
              <w:pStyle w:val="2"/>
              <w:ind w:firstLine="560" w:firstLineChars="200"/>
              <w:rPr>
                <w:rFonts w:hint="default" w:eastAsia="仿宋"/>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专业核心课：24学分</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通识课：2 学分</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企业特色课</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学分</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技能</w:t>
            </w:r>
            <w:r>
              <w:rPr>
                <w:rFonts w:hint="eastAsia" w:ascii="仿宋" w:hAnsi="仿宋" w:eastAsia="仿宋" w:cs="仿宋"/>
                <w:color w:val="000000" w:themeColor="text1"/>
                <w:sz w:val="28"/>
                <w:szCs w:val="28"/>
                <w14:textFill>
                  <w14:solidFill>
                    <w14:schemeClr w14:val="tx1"/>
                  </w14:solidFill>
                </w14:textFill>
              </w:rPr>
              <w:t>实践</w:t>
            </w:r>
            <w:r>
              <w:rPr>
                <w:rFonts w:hint="eastAsia" w:ascii="仿宋" w:hAnsi="仿宋" w:eastAsia="仿宋" w:cs="仿宋"/>
                <w:color w:val="000000" w:themeColor="text1"/>
                <w:sz w:val="28"/>
                <w:szCs w:val="28"/>
                <w:lang w:val="en-US" w:eastAsia="zh-CN"/>
                <w14:textFill>
                  <w14:solidFill>
                    <w14:schemeClr w14:val="tx1"/>
                  </w14:solidFill>
                </w14:textFill>
              </w:rPr>
              <w:t>课</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学分</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本专业毕业最低总学分为</w:t>
            </w:r>
            <w:r>
              <w:rPr>
                <w:rFonts w:hint="eastAsia" w:ascii="仿宋" w:hAnsi="仿宋" w:eastAsia="仿宋"/>
                <w:color w:val="000000"/>
                <w:sz w:val="28"/>
                <w:szCs w:val="28"/>
                <w:lang w:val="en-US" w:eastAsia="zh-CN"/>
              </w:rPr>
              <w:t>90</w:t>
            </w:r>
            <w:r>
              <w:rPr>
                <w:rFonts w:hint="eastAsia" w:ascii="仿宋" w:hAnsi="仿宋" w:eastAsia="仿宋"/>
                <w:color w:val="000000"/>
                <w:sz w:val="28"/>
                <w:szCs w:val="28"/>
              </w:rPr>
              <w:t>学分。本专业各模块最低毕业学分之和为 7</w:t>
            </w: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学分。</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本专业实行学分管理，课程期末考试成绩占总成绩比例为40%-80%，具体比例由课程责任教师按需制定，学生注册取得学籍后学分</w:t>
            </w:r>
            <w:r>
              <w:rPr>
                <w:rFonts w:hint="eastAsia" w:ascii="仿宋" w:hAnsi="仿宋" w:eastAsia="仿宋"/>
                <w:color w:val="000000"/>
                <w:sz w:val="28"/>
                <w:szCs w:val="28"/>
                <w:lang w:val="en-US" w:eastAsia="zh-CN"/>
              </w:rPr>
              <w:t>五</w:t>
            </w:r>
            <w:r>
              <w:rPr>
                <w:rFonts w:hint="eastAsia" w:ascii="仿宋" w:hAnsi="仿宋" w:eastAsia="仿宋"/>
                <w:color w:val="000000"/>
                <w:sz w:val="28"/>
                <w:szCs w:val="28"/>
              </w:rPr>
              <w:t>年有效。学生修满学分并经思想道德品德鉴定为合格，准予毕业并由江西开放大学颁发成人高等教育专科毕业证书，国家承认其学历。</w:t>
            </w:r>
          </w:p>
          <w:p>
            <w:pPr>
              <w:pStyle w:val="3"/>
              <w:spacing w:before="156" w:after="156"/>
              <w:ind w:firstLine="562"/>
              <w:rPr>
                <w:rFonts w:hint="eastAsia" w:ascii="仿宋" w:hAnsi="仿宋" w:eastAsia="仿宋"/>
                <w:sz w:val="28"/>
                <w:szCs w:val="28"/>
              </w:rPr>
            </w:pPr>
            <w:r>
              <w:rPr>
                <w:rFonts w:hint="eastAsia" w:ascii="仿宋" w:hAnsi="仿宋" w:eastAsia="仿宋"/>
                <w:sz w:val="28"/>
                <w:szCs w:val="28"/>
              </w:rPr>
              <w:t>九、教学计划进程表（附后）</w:t>
            </w:r>
          </w:p>
          <w:p>
            <w:pPr>
              <w:pStyle w:val="10"/>
              <w:rPr>
                <w:rFonts w:hint="eastAsia" w:ascii="仿宋" w:hAnsi="仿宋" w:eastAsia="仿宋"/>
                <w:b/>
                <w:bCs/>
                <w:color w:val="000000"/>
                <w:sz w:val="28"/>
                <w:szCs w:val="28"/>
              </w:rPr>
            </w:pPr>
            <w:r>
              <w:rPr>
                <w:rFonts w:hint="eastAsia" w:ascii="仿宋" w:hAnsi="仿宋" w:eastAsia="仿宋"/>
                <w:b/>
                <w:bCs/>
                <w:color w:val="000000"/>
                <w:sz w:val="28"/>
                <w:szCs w:val="28"/>
              </w:rPr>
              <w:t xml:space="preserve"> </w:t>
            </w:r>
          </w:p>
          <w:p>
            <w:pPr>
              <w:pStyle w:val="10"/>
              <w:rPr>
                <w:rFonts w:hint="eastAsia" w:ascii="仿宋" w:hAnsi="仿宋" w:eastAsia="仿宋"/>
                <w:b/>
                <w:bCs/>
                <w:color w:val="000000"/>
                <w:sz w:val="28"/>
                <w:szCs w:val="28"/>
              </w:rPr>
            </w:pPr>
            <w:r>
              <w:rPr>
                <w:rFonts w:hint="eastAsia" w:ascii="仿宋" w:hAnsi="仿宋" w:eastAsia="仿宋"/>
                <w:b/>
                <w:bCs/>
                <w:color w:val="000000"/>
                <w:sz w:val="28"/>
                <w:szCs w:val="28"/>
              </w:rPr>
              <w:t xml:space="preserve"> </w:t>
            </w:r>
          </w:p>
          <w:p>
            <w:pPr>
              <w:jc w:val="center"/>
              <w:rPr>
                <w:rFonts w:hint="eastAsia" w:ascii="黑体" w:hAnsi="黑体" w:eastAsia="黑体" w:cs="Arial"/>
                <w:b/>
                <w:kern w:val="0"/>
                <w:sz w:val="28"/>
                <w:szCs w:val="28"/>
              </w:rPr>
            </w:pPr>
            <w:r>
              <w:rPr>
                <w:rFonts w:hint="eastAsia" w:ascii="黑体" w:hAnsi="黑体" w:eastAsia="黑体" w:cs="Arial"/>
                <w:b/>
                <w:kern w:val="0"/>
                <w:sz w:val="28"/>
                <w:szCs w:val="28"/>
              </w:rPr>
              <w:t>医药卫生大类药学类</w:t>
            </w:r>
          </w:p>
          <w:p>
            <w:pPr>
              <w:autoSpaceDE w:val="0"/>
              <w:autoSpaceDN w:val="0"/>
              <w:adjustRightInd w:val="0"/>
              <w:jc w:val="center"/>
              <w:rPr>
                <w:rFonts w:hint="eastAsia" w:ascii="黑体" w:hAnsi="黑体" w:eastAsia="黑体" w:cs="Arial"/>
                <w:b/>
                <w:kern w:val="0"/>
                <w:sz w:val="28"/>
                <w:szCs w:val="28"/>
              </w:rPr>
            </w:pPr>
            <w:r>
              <w:rPr>
                <w:rFonts w:hint="eastAsia" w:ascii="黑体" w:hAnsi="黑体" w:eastAsia="黑体"/>
                <w:b/>
                <w:bCs/>
                <w:sz w:val="28"/>
                <w:szCs w:val="28"/>
              </w:rPr>
              <w:t>药学专业</w:t>
            </w:r>
            <w:r>
              <w:rPr>
                <w:rFonts w:hint="eastAsia" w:ascii="黑体" w:hAnsi="黑体" w:eastAsia="黑体"/>
                <w:b/>
                <w:sz w:val="28"/>
                <w:szCs w:val="28"/>
              </w:rPr>
              <w:t>（</w:t>
            </w:r>
            <w:r>
              <w:rPr>
                <w:rFonts w:hint="eastAsia" w:ascii="黑体" w:hAnsi="黑体" w:eastAsia="黑体" w:cs="Arial"/>
                <w:b/>
                <w:kern w:val="0"/>
                <w:sz w:val="28"/>
                <w:szCs w:val="28"/>
              </w:rPr>
              <w:t>专科）</w:t>
            </w:r>
            <w:r>
              <w:rPr>
                <w:rFonts w:hint="eastAsia" w:ascii="黑体" w:hAnsi="黑体" w:eastAsia="黑体"/>
                <w:b/>
                <w:bCs/>
                <w:sz w:val="28"/>
                <w:szCs w:val="28"/>
              </w:rPr>
              <w:t>教学计划</w:t>
            </w:r>
            <w:r>
              <w:rPr>
                <w:rFonts w:hint="eastAsia" w:ascii="黑体" w:hAnsi="黑体" w:eastAsia="黑体" w:cs="Arial"/>
                <w:b/>
                <w:kern w:val="0"/>
                <w:sz w:val="28"/>
                <w:szCs w:val="28"/>
              </w:rPr>
              <w:t>进程表</w:t>
            </w:r>
          </w:p>
          <w:tbl>
            <w:tblPr>
              <w:tblStyle w:val="12"/>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796"/>
              <w:gridCol w:w="2212"/>
              <w:gridCol w:w="2499"/>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1" w:hRule="atLeast"/>
                <w:jc w:val="center"/>
              </w:trPr>
              <w:tc>
                <w:tcPr>
                  <w:tcW w:w="1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b/>
                      <w:bCs/>
                      <w:color w:val="000000"/>
                      <w:sz w:val="20"/>
                      <w:szCs w:val="20"/>
                    </w:rPr>
                  </w:pPr>
                  <w:r>
                    <w:rPr>
                      <w:rFonts w:ascii="宋体" w:hAnsi="宋体"/>
                      <w:b/>
                      <w:bCs/>
                      <w:color w:val="000000"/>
                      <w:kern w:val="0"/>
                      <w:sz w:val="20"/>
                      <w:szCs w:val="20"/>
                    </w:rPr>
                    <w:t>专业名称</w:t>
                  </w:r>
                </w:p>
              </w:tc>
              <w:tc>
                <w:tcPr>
                  <w:tcW w:w="221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b/>
                      <w:bCs/>
                      <w:color w:val="000000"/>
                      <w:sz w:val="20"/>
                      <w:szCs w:val="20"/>
                    </w:rPr>
                  </w:pPr>
                  <w:r>
                    <w:rPr>
                      <w:rFonts w:hint="eastAsia" w:ascii="宋体" w:hAnsi="宋体"/>
                      <w:b/>
                      <w:bCs/>
                      <w:color w:val="000000"/>
                      <w:sz w:val="20"/>
                      <w:szCs w:val="20"/>
                    </w:rPr>
                    <w:t>药学</w:t>
                  </w:r>
                </w:p>
              </w:tc>
              <w:tc>
                <w:tcPr>
                  <w:tcW w:w="24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b/>
                      <w:bCs/>
                      <w:color w:val="000000"/>
                      <w:sz w:val="20"/>
                      <w:szCs w:val="20"/>
                    </w:rPr>
                  </w:pPr>
                  <w:r>
                    <w:rPr>
                      <w:rFonts w:ascii="宋体" w:hAnsi="宋体"/>
                      <w:b/>
                      <w:bCs/>
                      <w:color w:val="000000"/>
                      <w:kern w:val="0"/>
                      <w:sz w:val="20"/>
                      <w:szCs w:val="20"/>
                    </w:rPr>
                    <w:t>专业代码</w:t>
                  </w:r>
                </w:p>
              </w:tc>
              <w:tc>
                <w:tcPr>
                  <w:tcW w:w="22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b/>
                      <w:bCs/>
                      <w:color w:val="000000"/>
                      <w:sz w:val="20"/>
                      <w:szCs w:val="20"/>
                    </w:rPr>
                  </w:pPr>
                  <w:r>
                    <w:rPr>
                      <w:rFonts w:hint="eastAsia" w:ascii="Times New Roman" w:hAnsi="Times New Roman"/>
                      <w:b/>
                      <w:bCs/>
                      <w:color w:val="000000"/>
                      <w:sz w:val="20"/>
                      <w:szCs w:val="20"/>
                    </w:rPr>
                    <w:t>520301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1" w:hRule="atLeast"/>
                <w:jc w:val="center"/>
              </w:trPr>
              <w:tc>
                <w:tcPr>
                  <w:tcW w:w="1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b/>
                      <w:bCs/>
                      <w:color w:val="000000"/>
                      <w:sz w:val="20"/>
                      <w:szCs w:val="20"/>
                    </w:rPr>
                  </w:pPr>
                  <w:r>
                    <w:rPr>
                      <w:rFonts w:ascii="宋体" w:hAnsi="宋体"/>
                      <w:b/>
                      <w:bCs/>
                      <w:color w:val="000000"/>
                      <w:kern w:val="0"/>
                      <w:sz w:val="20"/>
                      <w:szCs w:val="20"/>
                    </w:rPr>
                    <w:t>学习形式及年限</w:t>
                  </w:r>
                </w:p>
              </w:tc>
              <w:tc>
                <w:tcPr>
                  <w:tcW w:w="221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b/>
                      <w:bCs/>
                      <w:color w:val="000000"/>
                      <w:sz w:val="20"/>
                      <w:szCs w:val="20"/>
                    </w:rPr>
                  </w:pPr>
                  <w:r>
                    <w:rPr>
                      <w:rFonts w:hint="eastAsia" w:ascii="宋体" w:hAnsi="宋体"/>
                      <w:b/>
                      <w:bCs/>
                      <w:color w:val="000000"/>
                      <w:kern w:val="0"/>
                      <w:sz w:val="20"/>
                      <w:szCs w:val="20"/>
                    </w:rPr>
                    <w:t>成人</w:t>
                  </w:r>
                  <w:r>
                    <w:rPr>
                      <w:rFonts w:ascii="宋体" w:hAnsi="宋体"/>
                      <w:b/>
                      <w:bCs/>
                      <w:color w:val="000000"/>
                      <w:kern w:val="0"/>
                      <w:sz w:val="20"/>
                      <w:szCs w:val="20"/>
                    </w:rPr>
                    <w:t>业余</w:t>
                  </w:r>
                  <w:r>
                    <w:rPr>
                      <w:rFonts w:ascii="Times New Roman" w:hAnsi="Times New Roman"/>
                      <w:b/>
                      <w:bCs/>
                      <w:color w:val="000000"/>
                      <w:kern w:val="0"/>
                      <w:sz w:val="20"/>
                      <w:szCs w:val="20"/>
                    </w:rPr>
                    <w:t>2.5</w:t>
                  </w:r>
                  <w:r>
                    <w:rPr>
                      <w:rFonts w:ascii="宋体" w:hAnsi="宋体"/>
                      <w:b/>
                      <w:bCs/>
                      <w:color w:val="000000"/>
                      <w:kern w:val="0"/>
                      <w:sz w:val="20"/>
                      <w:szCs w:val="20"/>
                    </w:rPr>
                    <w:t>年</w:t>
                  </w:r>
                </w:p>
              </w:tc>
              <w:tc>
                <w:tcPr>
                  <w:tcW w:w="24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b/>
                      <w:bCs/>
                      <w:color w:val="000000"/>
                      <w:sz w:val="20"/>
                      <w:szCs w:val="20"/>
                    </w:rPr>
                  </w:pPr>
                  <w:r>
                    <w:rPr>
                      <w:rFonts w:ascii="宋体" w:hAnsi="宋体"/>
                      <w:b/>
                      <w:bCs/>
                      <w:color w:val="000000"/>
                      <w:kern w:val="0"/>
                      <w:sz w:val="20"/>
                      <w:szCs w:val="20"/>
                    </w:rPr>
                    <w:t>专业层次</w:t>
                  </w:r>
                </w:p>
              </w:tc>
              <w:tc>
                <w:tcPr>
                  <w:tcW w:w="22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b/>
                      <w:bCs/>
                      <w:color w:val="000000"/>
                      <w:sz w:val="20"/>
                      <w:szCs w:val="20"/>
                    </w:rPr>
                  </w:pPr>
                  <w:r>
                    <w:rPr>
                      <w:rFonts w:ascii="宋体" w:hAnsi="宋体"/>
                      <w:b/>
                      <w:bCs/>
                      <w:color w:val="000000"/>
                      <w:kern w:val="0"/>
                      <w:sz w:val="20"/>
                      <w:szCs w:val="20"/>
                    </w:rPr>
                    <w:t>专科</w:t>
                  </w:r>
                  <w:r>
                    <w:rPr>
                      <w:rFonts w:hint="eastAsia" w:ascii="宋体" w:hAnsi="宋体"/>
                      <w:b/>
                      <w:bCs/>
                      <w:color w:val="000000"/>
                      <w:kern w:val="0"/>
                      <w:sz w:val="20"/>
                      <w:szCs w:val="20"/>
                    </w:rPr>
                    <w:t>（高中起点）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1" w:hRule="atLeast"/>
                <w:jc w:val="center"/>
              </w:trPr>
              <w:tc>
                <w:tcPr>
                  <w:tcW w:w="1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b/>
                      <w:bCs/>
                      <w:color w:val="000000"/>
                      <w:sz w:val="20"/>
                      <w:szCs w:val="20"/>
                    </w:rPr>
                  </w:pPr>
                  <w:r>
                    <w:rPr>
                      <w:rFonts w:ascii="宋体" w:hAnsi="宋体"/>
                      <w:b/>
                      <w:bCs/>
                      <w:color w:val="000000"/>
                      <w:kern w:val="0"/>
                      <w:sz w:val="20"/>
                      <w:szCs w:val="20"/>
                    </w:rPr>
                    <w:t>毕业学分</w:t>
                  </w:r>
                </w:p>
              </w:tc>
              <w:tc>
                <w:tcPr>
                  <w:tcW w:w="221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Times New Roman" w:hAnsi="Times New Roman" w:eastAsia="宋体"/>
                      <w:b/>
                      <w:bCs/>
                      <w:color w:val="000000"/>
                      <w:sz w:val="20"/>
                      <w:szCs w:val="20"/>
                      <w:lang w:val="en-US" w:eastAsia="zh-CN"/>
                    </w:rPr>
                  </w:pPr>
                  <w:r>
                    <w:rPr>
                      <w:rFonts w:hint="eastAsia" w:ascii="Times New Roman" w:hAnsi="Times New Roman"/>
                      <w:b/>
                      <w:bCs/>
                      <w:color w:val="000000"/>
                      <w:sz w:val="20"/>
                      <w:szCs w:val="20"/>
                      <w:lang w:val="en-US" w:eastAsia="zh-CN"/>
                    </w:rPr>
                    <w:t>90</w:t>
                  </w:r>
                </w:p>
              </w:tc>
              <w:tc>
                <w:tcPr>
                  <w:tcW w:w="24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b/>
                      <w:bCs/>
                      <w:color w:val="000000"/>
                      <w:sz w:val="20"/>
                      <w:szCs w:val="20"/>
                    </w:rPr>
                  </w:pPr>
                  <w:r>
                    <w:rPr>
                      <w:rFonts w:ascii="宋体" w:hAnsi="宋体"/>
                      <w:b/>
                      <w:bCs/>
                      <w:color w:val="000000"/>
                      <w:kern w:val="0"/>
                      <w:sz w:val="20"/>
                      <w:szCs w:val="20"/>
                    </w:rPr>
                    <w:t>各模块最低毕业学分之和</w:t>
                  </w:r>
                </w:p>
              </w:tc>
              <w:tc>
                <w:tcPr>
                  <w:tcW w:w="22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Times New Roman" w:hAnsi="Times New Roman" w:eastAsia="宋体"/>
                      <w:b/>
                      <w:bCs/>
                      <w:color w:val="000000"/>
                      <w:sz w:val="20"/>
                      <w:szCs w:val="20"/>
                      <w:lang w:val="en-US" w:eastAsia="zh-CN"/>
                    </w:rPr>
                  </w:pPr>
                  <w:r>
                    <w:rPr>
                      <w:rFonts w:ascii="Times New Roman" w:hAnsi="Times New Roman"/>
                      <w:b/>
                      <w:bCs/>
                      <w:color w:val="000000"/>
                      <w:kern w:val="0"/>
                      <w:sz w:val="20"/>
                      <w:szCs w:val="20"/>
                    </w:rPr>
                    <w:t>7</w:t>
                  </w:r>
                  <w:r>
                    <w:rPr>
                      <w:rFonts w:hint="eastAsia" w:ascii="Times New Roman" w:hAnsi="Times New Roman"/>
                      <w:b/>
                      <w:bCs/>
                      <w:color w:val="000000"/>
                      <w:kern w:val="0"/>
                      <w:sz w:val="20"/>
                      <w:szCs w:val="20"/>
                      <w:lang w:val="en-US" w:eastAsia="zh-CN"/>
                    </w:rPr>
                    <w:t>8</w:t>
                  </w:r>
                </w:p>
              </w:tc>
            </w:tr>
          </w:tbl>
          <w:tbl>
            <w:tblPr>
              <w:tblStyle w:val="12"/>
              <w:tblpPr w:leftFromText="180" w:rightFromText="180" w:vertAnchor="text" w:horzAnchor="page" w:tblpX="1585" w:tblpY="127"/>
              <w:tblOverlap w:val="never"/>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735"/>
              <w:gridCol w:w="378"/>
              <w:gridCol w:w="254"/>
              <w:gridCol w:w="548"/>
              <w:gridCol w:w="2100"/>
              <w:gridCol w:w="262"/>
              <w:gridCol w:w="365"/>
              <w:gridCol w:w="330"/>
              <w:gridCol w:w="279"/>
              <w:gridCol w:w="248"/>
              <w:gridCol w:w="299"/>
              <w:gridCol w:w="250"/>
              <w:gridCol w:w="283"/>
              <w:gridCol w:w="250"/>
              <w:gridCol w:w="272"/>
              <w:gridCol w:w="248"/>
              <w:gridCol w:w="311"/>
              <w:gridCol w:w="351"/>
              <w:gridCol w:w="453"/>
              <w:gridCol w:w="521"/>
            </w:tblGrid>
            <w:tr>
              <w:tblPrEx>
                <w:tblCellMar>
                  <w:top w:w="0" w:type="dxa"/>
                  <w:left w:w="0" w:type="dxa"/>
                  <w:bottom w:w="0" w:type="dxa"/>
                  <w:right w:w="0" w:type="dxa"/>
                </w:tblCellMar>
              </w:tblPrEx>
              <w:trPr>
                <w:trHeight w:val="369" w:hRule="atLeast"/>
              </w:trPr>
              <w:tc>
                <w:tcPr>
                  <w:tcW w:w="422"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课</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程</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类别</w:t>
                  </w:r>
                </w:p>
              </w:tc>
              <w:tc>
                <w:tcPr>
                  <w:tcW w:w="218" w:type="pct"/>
                  <w:vMerge w:val="restar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模块最低毕业学分</w:t>
                  </w:r>
                </w:p>
              </w:tc>
              <w:tc>
                <w:tcPr>
                  <w:tcW w:w="147"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序</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号</w:t>
                  </w:r>
                </w:p>
              </w:tc>
              <w:tc>
                <w:tcPr>
                  <w:tcW w:w="315"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课程</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代码</w:t>
                  </w:r>
                </w:p>
              </w:tc>
              <w:tc>
                <w:tcPr>
                  <w:tcW w:w="1202"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课 程 名 称</w:t>
                  </w:r>
                </w:p>
              </w:tc>
              <w:tc>
                <w:tcPr>
                  <w:tcW w:w="151"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学</w:t>
                  </w:r>
                </w:p>
                <w:p>
                  <w:pPr>
                    <w:autoSpaceDE w:val="0"/>
                    <w:autoSpaceDN w:val="0"/>
                    <w:adjustRightInd w:val="0"/>
                    <w:jc w:val="center"/>
                    <w:rPr>
                      <w:rFonts w:hint="eastAsia" w:ascii="宋体" w:hAnsi="宋体"/>
                      <w:kern w:val="0"/>
                      <w:sz w:val="20"/>
                      <w:szCs w:val="20"/>
                    </w:rPr>
                  </w:pP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分</w:t>
                  </w:r>
                </w:p>
              </w:tc>
              <w:tc>
                <w:tcPr>
                  <w:tcW w:w="209"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总</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学</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时</w:t>
                  </w:r>
                </w:p>
              </w:tc>
              <w:tc>
                <w:tcPr>
                  <w:tcW w:w="1248" w:type="pct"/>
                  <w:gridSpan w:val="8"/>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各学期学时分配</w:t>
                  </w:r>
                </w:p>
              </w:tc>
              <w:tc>
                <w:tcPr>
                  <w:tcW w:w="524" w:type="pct"/>
                  <w:gridSpan w:val="3"/>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考核</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方式</w:t>
                  </w:r>
                </w:p>
              </w:tc>
              <w:tc>
                <w:tcPr>
                  <w:tcW w:w="260" w:type="pct"/>
                  <w:vMerge w:val="restar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课程性质</w:t>
                  </w:r>
                </w:p>
              </w:tc>
              <w:tc>
                <w:tcPr>
                  <w:tcW w:w="299" w:type="pct"/>
                  <w:vMerge w:val="restar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考试单位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2" w:hRule="atLeas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18"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7"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315"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20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1"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09"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69"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线</w:t>
                  </w:r>
                </w:p>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上</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教</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学</w:t>
                  </w:r>
                </w:p>
              </w:tc>
              <w:tc>
                <w:tcPr>
                  <w:tcW w:w="161"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线</w:t>
                  </w:r>
                </w:p>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下</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教</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学</w:t>
                  </w:r>
                </w:p>
              </w:tc>
              <w:tc>
                <w:tcPr>
                  <w:tcW w:w="143"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实</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验</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实</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训</w:t>
                  </w:r>
                </w:p>
              </w:tc>
              <w:tc>
                <w:tcPr>
                  <w:tcW w:w="172"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一</w:t>
                  </w:r>
                </w:p>
              </w:tc>
              <w:tc>
                <w:tcPr>
                  <w:tcW w:w="142"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二</w:t>
                  </w:r>
                </w:p>
              </w:tc>
              <w:tc>
                <w:tcPr>
                  <w:tcW w:w="163"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三</w:t>
                  </w:r>
                </w:p>
              </w:tc>
              <w:tc>
                <w:tcPr>
                  <w:tcW w:w="141"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四</w:t>
                  </w:r>
                </w:p>
              </w:tc>
              <w:tc>
                <w:tcPr>
                  <w:tcW w:w="152"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五</w:t>
                  </w:r>
                </w:p>
              </w:tc>
              <w:tc>
                <w:tcPr>
                  <w:tcW w:w="143"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过</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程</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性</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考</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核</w:t>
                  </w:r>
                </w:p>
              </w:tc>
              <w:tc>
                <w:tcPr>
                  <w:tcW w:w="380" w:type="pct"/>
                  <w:gridSpan w:val="2"/>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终结性</w:t>
                  </w:r>
                </w:p>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考核</w:t>
                  </w:r>
                </w:p>
              </w:tc>
              <w:tc>
                <w:tcPr>
                  <w:tcW w:w="260"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99"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18"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7"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315"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20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1"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09"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69"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61"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7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63"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1"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7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闭卷</w:t>
                  </w: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开卷</w:t>
                  </w:r>
                </w:p>
              </w:tc>
              <w:tc>
                <w:tcPr>
                  <w:tcW w:w="260"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99"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6" w:hRule="exact"/>
              </w:trPr>
              <w:tc>
                <w:tcPr>
                  <w:tcW w:w="422"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lang w:eastAsia="zh-CN"/>
                    </w:rPr>
                  </w:pPr>
                  <w:r>
                    <w:rPr>
                      <w:rFonts w:hint="eastAsia" w:ascii="宋体" w:hAnsi="宋体"/>
                      <w:kern w:val="0"/>
                      <w:sz w:val="20"/>
                      <w:szCs w:val="20"/>
                      <w:lang w:val="en-US" w:eastAsia="zh-CN"/>
                    </w:rPr>
                    <w:t>思想政治课</w:t>
                  </w:r>
                </w:p>
              </w:tc>
              <w:tc>
                <w:tcPr>
                  <w:tcW w:w="218" w:type="pct"/>
                  <w:vMerge w:val="restar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9</w:t>
                  </w:r>
                </w:p>
              </w:tc>
              <w:tc>
                <w:tcPr>
                  <w:tcW w:w="147"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color w:val="auto"/>
                      <w:kern w:val="0"/>
                      <w:sz w:val="20"/>
                      <w:szCs w:val="20"/>
                    </w:rPr>
                    <w:t>1</w:t>
                  </w:r>
                </w:p>
              </w:tc>
              <w:tc>
                <w:tcPr>
                  <w:tcW w:w="315" w:type="pct"/>
                  <w:tcBorders>
                    <w:tl2br w:val="nil"/>
                    <w:tr2bl w:val="nil"/>
                  </w:tcBorders>
                  <w:vAlign w:val="center"/>
                </w:tcPr>
                <w:p>
                  <w:pPr>
                    <w:widowControl/>
                    <w:jc w:val="center"/>
                    <w:textAlignment w:val="bottom"/>
                    <w:rPr>
                      <w:rFonts w:hint="eastAsia" w:ascii="宋体" w:hAnsi="宋体"/>
                      <w:kern w:val="0"/>
                      <w:sz w:val="20"/>
                      <w:szCs w:val="20"/>
                    </w:rPr>
                  </w:pPr>
                  <w:r>
                    <w:rPr>
                      <w:rFonts w:ascii="Times New Roman" w:hAnsi="Times New Roman"/>
                      <w:color w:val="auto"/>
                      <w:kern w:val="0"/>
                      <w:sz w:val="20"/>
                      <w:szCs w:val="20"/>
                    </w:rPr>
                    <w:t>50005</w:t>
                  </w:r>
                </w:p>
              </w:tc>
              <w:tc>
                <w:tcPr>
                  <w:tcW w:w="1202" w:type="pct"/>
                  <w:tcBorders>
                    <w:tl2br w:val="nil"/>
                    <w:tr2bl w:val="nil"/>
                  </w:tcBorders>
                  <w:vAlign w:val="center"/>
                </w:tcPr>
                <w:p>
                  <w:pPr>
                    <w:autoSpaceDE w:val="0"/>
                    <w:autoSpaceDN w:val="0"/>
                    <w:adjustRightInd w:val="0"/>
                    <w:rPr>
                      <w:rFonts w:hint="eastAsia" w:ascii="宋体" w:hAnsi="宋体"/>
                      <w:kern w:val="0"/>
                      <w:sz w:val="20"/>
                      <w:szCs w:val="20"/>
                    </w:rPr>
                  </w:pPr>
                  <w:r>
                    <w:rPr>
                      <w:rFonts w:hint="eastAsia" w:ascii="宋体" w:hAnsi="宋体"/>
                      <w:color w:val="auto"/>
                      <w:kern w:val="0"/>
                    </w:rPr>
                    <w:t>毛泽东思想和中国特色社会主义理论体系概论</w:t>
                  </w:r>
                </w:p>
              </w:tc>
              <w:tc>
                <w:tcPr>
                  <w:tcW w:w="151"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color w:val="auto"/>
                      <w:kern w:val="0"/>
                    </w:rPr>
                    <w:t>2</w:t>
                  </w:r>
                </w:p>
              </w:tc>
              <w:tc>
                <w:tcPr>
                  <w:tcW w:w="20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Times New Roman" w:hAnsi="Times New Roman"/>
                      <w:kern w:val="0"/>
                      <w:sz w:val="20"/>
                      <w:szCs w:val="20"/>
                    </w:rPr>
                    <w:t>36</w:t>
                  </w:r>
                </w:p>
              </w:tc>
              <w:tc>
                <w:tcPr>
                  <w:tcW w:w="16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Times New Roman" w:hAnsi="Times New Roman"/>
                      <w:kern w:val="0"/>
                      <w:sz w:val="20"/>
                      <w:szCs w:val="20"/>
                    </w:rPr>
                    <w:t>36</w:t>
                  </w:r>
                </w:p>
              </w:tc>
              <w:tc>
                <w:tcPr>
                  <w:tcW w:w="16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17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36</w:t>
                  </w:r>
                </w:p>
              </w:tc>
              <w:tc>
                <w:tcPr>
                  <w:tcW w:w="163"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179"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26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必修</w:t>
                  </w:r>
                </w:p>
              </w:tc>
              <w:tc>
                <w:tcPr>
                  <w:tcW w:w="29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18"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7" w:type="pct"/>
                  <w:tcBorders>
                    <w:tl2br w:val="nil"/>
                    <w:tr2bl w:val="nil"/>
                  </w:tcBorders>
                  <w:vAlign w:val="center"/>
                </w:tcPr>
                <w:p>
                  <w:pPr>
                    <w:jc w:val="center"/>
                    <w:rPr>
                      <w:rFonts w:hint="eastAsia" w:ascii="宋体" w:hAnsi="宋体"/>
                      <w:kern w:val="0"/>
                      <w:sz w:val="20"/>
                      <w:szCs w:val="20"/>
                    </w:rPr>
                  </w:pPr>
                  <w:r>
                    <w:rPr>
                      <w:rFonts w:ascii="Times New Roman" w:hAnsi="Times New Roman"/>
                      <w:color w:val="auto"/>
                      <w:kern w:val="0"/>
                      <w:sz w:val="20"/>
                      <w:szCs w:val="20"/>
                    </w:rPr>
                    <w:t>2</w:t>
                  </w:r>
                </w:p>
              </w:tc>
              <w:tc>
                <w:tcPr>
                  <w:tcW w:w="315" w:type="pct"/>
                  <w:tcBorders>
                    <w:tl2br w:val="nil"/>
                    <w:tr2bl w:val="nil"/>
                  </w:tcBorders>
                  <w:vAlign w:val="center"/>
                </w:tcPr>
                <w:p>
                  <w:pPr>
                    <w:widowControl/>
                    <w:jc w:val="center"/>
                    <w:textAlignment w:val="bottom"/>
                    <w:rPr>
                      <w:rFonts w:hint="eastAsia" w:ascii="宋体" w:hAnsi="宋体"/>
                      <w:kern w:val="0"/>
                      <w:sz w:val="20"/>
                      <w:szCs w:val="20"/>
                    </w:rPr>
                  </w:pPr>
                  <w:r>
                    <w:rPr>
                      <w:rFonts w:ascii="Times New Roman" w:hAnsi="Times New Roman"/>
                      <w:color w:val="auto"/>
                      <w:kern w:val="0"/>
                      <w:sz w:val="20"/>
                      <w:szCs w:val="20"/>
                    </w:rPr>
                    <w:t>50003</w:t>
                  </w:r>
                </w:p>
              </w:tc>
              <w:tc>
                <w:tcPr>
                  <w:tcW w:w="1202" w:type="pct"/>
                  <w:tcBorders>
                    <w:tl2br w:val="nil"/>
                    <w:tr2bl w:val="nil"/>
                  </w:tcBorders>
                  <w:vAlign w:val="center"/>
                </w:tcPr>
                <w:p>
                  <w:pPr>
                    <w:rPr>
                      <w:rFonts w:hint="eastAsia" w:ascii="宋体" w:hAnsi="宋体"/>
                      <w:kern w:val="0"/>
                      <w:sz w:val="20"/>
                      <w:szCs w:val="20"/>
                    </w:rPr>
                  </w:pPr>
                  <w:r>
                    <w:rPr>
                      <w:rFonts w:hint="eastAsia" w:ascii="宋体" w:hAnsi="宋体"/>
                      <w:color w:val="auto"/>
                      <w:kern w:val="0"/>
                    </w:rPr>
                    <w:t>思想道德与法治</w:t>
                  </w:r>
                </w:p>
              </w:tc>
              <w:tc>
                <w:tcPr>
                  <w:tcW w:w="151"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color w:val="auto"/>
                      <w:kern w:val="0"/>
                    </w:rPr>
                    <w:t>3</w:t>
                  </w:r>
                </w:p>
              </w:tc>
              <w:tc>
                <w:tcPr>
                  <w:tcW w:w="20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kern w:val="0"/>
                      <w:sz w:val="20"/>
                      <w:szCs w:val="20"/>
                    </w:rPr>
                    <w:t>54</w:t>
                  </w:r>
                </w:p>
              </w:tc>
              <w:tc>
                <w:tcPr>
                  <w:tcW w:w="16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kern w:val="0"/>
                      <w:sz w:val="20"/>
                      <w:szCs w:val="20"/>
                    </w:rPr>
                    <w:t>36</w:t>
                  </w:r>
                </w:p>
              </w:tc>
              <w:tc>
                <w:tcPr>
                  <w:tcW w:w="161"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18</w:t>
                  </w: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172"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54</w:t>
                  </w: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63"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179"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26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必修</w:t>
                  </w:r>
                </w:p>
              </w:tc>
              <w:tc>
                <w:tcPr>
                  <w:tcW w:w="29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18"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7" w:type="pct"/>
                  <w:tcBorders>
                    <w:tl2br w:val="nil"/>
                    <w:tr2bl w:val="nil"/>
                  </w:tcBorders>
                  <w:vAlign w:val="center"/>
                </w:tcPr>
                <w:p>
                  <w:pPr>
                    <w:jc w:val="center"/>
                    <w:rPr>
                      <w:rFonts w:hint="eastAsia" w:ascii="宋体" w:hAnsi="宋体"/>
                      <w:kern w:val="0"/>
                      <w:sz w:val="20"/>
                      <w:szCs w:val="20"/>
                    </w:rPr>
                  </w:pPr>
                  <w:r>
                    <w:rPr>
                      <w:rFonts w:ascii="Times New Roman" w:hAnsi="Times New Roman"/>
                      <w:color w:val="auto"/>
                      <w:kern w:val="0"/>
                      <w:sz w:val="20"/>
                      <w:szCs w:val="20"/>
                    </w:rPr>
                    <w:t>3</w:t>
                  </w:r>
                </w:p>
              </w:tc>
              <w:tc>
                <w:tcPr>
                  <w:tcW w:w="315" w:type="pct"/>
                  <w:tcBorders>
                    <w:tl2br w:val="nil"/>
                    <w:tr2bl w:val="nil"/>
                  </w:tcBorders>
                  <w:vAlign w:val="center"/>
                </w:tcPr>
                <w:p>
                  <w:pPr>
                    <w:jc w:val="center"/>
                    <w:rPr>
                      <w:rFonts w:hint="eastAsia" w:ascii="宋体" w:hAnsi="宋体"/>
                      <w:kern w:val="0"/>
                      <w:sz w:val="20"/>
                      <w:szCs w:val="20"/>
                    </w:rPr>
                  </w:pPr>
                  <w:r>
                    <w:rPr>
                      <w:rFonts w:ascii="Times New Roman" w:hAnsi="Times New Roman"/>
                      <w:color w:val="auto"/>
                      <w:kern w:val="0"/>
                      <w:sz w:val="20"/>
                      <w:szCs w:val="20"/>
                    </w:rPr>
                    <w:t>5000</w:t>
                  </w:r>
                  <w:r>
                    <w:rPr>
                      <w:rFonts w:hint="eastAsia" w:ascii="Times New Roman" w:hAnsi="Times New Roman"/>
                      <w:color w:val="auto"/>
                      <w:kern w:val="0"/>
                      <w:sz w:val="20"/>
                      <w:szCs w:val="20"/>
                    </w:rPr>
                    <w:t>8</w:t>
                  </w:r>
                </w:p>
              </w:tc>
              <w:tc>
                <w:tcPr>
                  <w:tcW w:w="1202" w:type="pct"/>
                  <w:tcBorders>
                    <w:tl2br w:val="nil"/>
                    <w:tr2bl w:val="nil"/>
                  </w:tcBorders>
                  <w:vAlign w:val="center"/>
                </w:tcPr>
                <w:p>
                  <w:pPr>
                    <w:rPr>
                      <w:rFonts w:hint="eastAsia" w:ascii="宋体" w:hAnsi="宋体"/>
                      <w:kern w:val="0"/>
                      <w:sz w:val="20"/>
                      <w:szCs w:val="20"/>
                    </w:rPr>
                  </w:pPr>
                  <w:r>
                    <w:rPr>
                      <w:rFonts w:hint="eastAsia" w:ascii="宋体" w:hAnsi="宋体"/>
                      <w:color w:val="auto"/>
                      <w:kern w:val="0"/>
                    </w:rPr>
                    <w:t>习近平新时代中国特色社会主义思想概论</w:t>
                  </w:r>
                </w:p>
              </w:tc>
              <w:tc>
                <w:tcPr>
                  <w:tcW w:w="151"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color w:val="auto"/>
                      <w:kern w:val="0"/>
                    </w:rPr>
                    <w:t>3</w:t>
                  </w:r>
                </w:p>
              </w:tc>
              <w:tc>
                <w:tcPr>
                  <w:tcW w:w="20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kern w:val="0"/>
                      <w:sz w:val="20"/>
                      <w:szCs w:val="20"/>
                    </w:rPr>
                    <w:t>36</w:t>
                  </w:r>
                </w:p>
              </w:tc>
              <w:tc>
                <w:tcPr>
                  <w:tcW w:w="16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kern w:val="0"/>
                      <w:sz w:val="20"/>
                      <w:szCs w:val="20"/>
                    </w:rPr>
                    <w:t>36</w:t>
                  </w:r>
                </w:p>
              </w:tc>
              <w:tc>
                <w:tcPr>
                  <w:tcW w:w="16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17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p>
              </w:tc>
              <w:tc>
                <w:tcPr>
                  <w:tcW w:w="163"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36</w:t>
                  </w:r>
                </w:p>
              </w:tc>
              <w:tc>
                <w:tcPr>
                  <w:tcW w:w="14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179"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26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必修</w:t>
                  </w:r>
                </w:p>
              </w:tc>
              <w:tc>
                <w:tcPr>
                  <w:tcW w:w="29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18"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7" w:type="pct"/>
                  <w:tcBorders>
                    <w:tl2br w:val="nil"/>
                    <w:tr2bl w:val="nil"/>
                  </w:tcBorders>
                  <w:vAlign w:val="center"/>
                </w:tcPr>
                <w:p>
                  <w:pPr>
                    <w:jc w:val="center"/>
                    <w:rPr>
                      <w:rFonts w:hint="eastAsia" w:ascii="宋体" w:hAnsi="宋体"/>
                      <w:kern w:val="0"/>
                      <w:sz w:val="20"/>
                      <w:szCs w:val="20"/>
                    </w:rPr>
                  </w:pPr>
                  <w:r>
                    <w:rPr>
                      <w:rFonts w:ascii="Times New Roman" w:hAnsi="Times New Roman"/>
                      <w:color w:val="auto"/>
                      <w:kern w:val="0"/>
                      <w:sz w:val="20"/>
                      <w:szCs w:val="20"/>
                    </w:rPr>
                    <w:t>4</w:t>
                  </w:r>
                </w:p>
              </w:tc>
              <w:tc>
                <w:tcPr>
                  <w:tcW w:w="315" w:type="pct"/>
                  <w:tcBorders>
                    <w:tl2br w:val="nil"/>
                    <w:tr2bl w:val="nil"/>
                  </w:tcBorders>
                  <w:vAlign w:val="center"/>
                </w:tcPr>
                <w:p>
                  <w:pPr>
                    <w:widowControl/>
                    <w:jc w:val="center"/>
                    <w:textAlignment w:val="bottom"/>
                    <w:rPr>
                      <w:rFonts w:hint="eastAsia" w:ascii="宋体" w:hAnsi="宋体"/>
                      <w:kern w:val="0"/>
                      <w:sz w:val="20"/>
                      <w:szCs w:val="20"/>
                    </w:rPr>
                  </w:pPr>
                  <w:r>
                    <w:rPr>
                      <w:rFonts w:ascii="Times New Roman" w:hAnsi="Times New Roman"/>
                      <w:color w:val="auto"/>
                      <w:kern w:val="0"/>
                      <w:sz w:val="20"/>
                      <w:szCs w:val="20"/>
                    </w:rPr>
                    <w:t>50006</w:t>
                  </w:r>
                </w:p>
              </w:tc>
              <w:tc>
                <w:tcPr>
                  <w:tcW w:w="1202" w:type="pct"/>
                  <w:tcBorders>
                    <w:tl2br w:val="nil"/>
                    <w:tr2bl w:val="nil"/>
                  </w:tcBorders>
                  <w:vAlign w:val="center"/>
                </w:tcPr>
                <w:p>
                  <w:pPr>
                    <w:rPr>
                      <w:rFonts w:hint="eastAsia" w:ascii="宋体" w:hAnsi="宋体"/>
                      <w:kern w:val="0"/>
                      <w:sz w:val="20"/>
                      <w:szCs w:val="20"/>
                    </w:rPr>
                  </w:pPr>
                  <w:r>
                    <w:rPr>
                      <w:rFonts w:ascii="宋体" w:hAnsi="宋体"/>
                      <w:color w:val="auto"/>
                      <w:kern w:val="0"/>
                      <w:sz w:val="20"/>
                      <w:szCs w:val="20"/>
                    </w:rPr>
                    <w:t>形势与政策</w:t>
                  </w:r>
                </w:p>
              </w:tc>
              <w:tc>
                <w:tcPr>
                  <w:tcW w:w="151"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color w:val="auto"/>
                      <w:kern w:val="0"/>
                      <w:sz w:val="20"/>
                      <w:szCs w:val="20"/>
                    </w:rPr>
                    <w:t>1</w:t>
                  </w:r>
                </w:p>
              </w:tc>
              <w:tc>
                <w:tcPr>
                  <w:tcW w:w="20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kern w:val="0"/>
                      <w:sz w:val="20"/>
                      <w:szCs w:val="20"/>
                    </w:rPr>
                    <w:t>18</w:t>
                  </w:r>
                </w:p>
              </w:tc>
              <w:tc>
                <w:tcPr>
                  <w:tcW w:w="16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kern w:val="0"/>
                      <w:sz w:val="20"/>
                      <w:szCs w:val="20"/>
                    </w:rPr>
                    <w:t>18</w:t>
                  </w:r>
                </w:p>
              </w:tc>
              <w:tc>
                <w:tcPr>
                  <w:tcW w:w="16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172" w:type="pct"/>
                  <w:tcBorders>
                    <w:tl2br w:val="nil"/>
                    <w:tr2bl w:val="nil"/>
                  </w:tcBorders>
                  <w:vAlign w:val="center"/>
                </w:tcPr>
                <w:p>
                  <w:pPr>
                    <w:autoSpaceDE w:val="0"/>
                    <w:autoSpaceDN w:val="0"/>
                    <w:adjustRightInd w:val="0"/>
                    <w:jc w:val="center"/>
                    <w:rPr>
                      <w:rFonts w:hint="eastAsia" w:ascii="宋体" w:hAnsi="宋体" w:eastAsia="宋体"/>
                      <w:kern w:val="0"/>
                      <w:sz w:val="20"/>
                      <w:szCs w:val="20"/>
                      <w:lang w:eastAsia="zh-CN"/>
                    </w:rPr>
                  </w:pPr>
                  <w:r>
                    <w:rPr>
                      <w:rFonts w:hint="eastAsia" w:ascii="宋体" w:hAnsi="宋体" w:eastAsia="宋体"/>
                      <w:kern w:val="0"/>
                      <w:sz w:val="20"/>
                      <w:szCs w:val="20"/>
                      <w:lang w:val="en-US" w:eastAsia="zh-CN"/>
                    </w:rPr>
                    <w:t>4</w:t>
                  </w:r>
                </w:p>
              </w:tc>
              <w:tc>
                <w:tcPr>
                  <w:tcW w:w="142" w:type="pct"/>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r>
                    <w:rPr>
                      <w:rFonts w:hint="eastAsia" w:ascii="宋体" w:hAnsi="宋体" w:eastAsia="宋体"/>
                      <w:kern w:val="0"/>
                      <w:sz w:val="20"/>
                      <w:szCs w:val="20"/>
                      <w:lang w:val="en-US" w:eastAsia="zh-CN"/>
                    </w:rPr>
                    <w:t>4</w:t>
                  </w:r>
                </w:p>
              </w:tc>
              <w:tc>
                <w:tcPr>
                  <w:tcW w:w="163" w:type="pct"/>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r>
                    <w:rPr>
                      <w:rFonts w:hint="eastAsia" w:ascii="宋体" w:hAnsi="宋体" w:eastAsia="宋体"/>
                      <w:kern w:val="0"/>
                      <w:sz w:val="20"/>
                      <w:szCs w:val="20"/>
                      <w:lang w:val="en-US" w:eastAsia="zh-CN"/>
                    </w:rPr>
                    <w:t>4</w:t>
                  </w:r>
                </w:p>
              </w:tc>
              <w:tc>
                <w:tcPr>
                  <w:tcW w:w="141" w:type="pct"/>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r>
                    <w:rPr>
                      <w:rFonts w:hint="eastAsia" w:ascii="宋体" w:hAnsi="宋体" w:eastAsia="宋体"/>
                      <w:kern w:val="0"/>
                      <w:sz w:val="20"/>
                      <w:szCs w:val="20"/>
                      <w:lang w:val="en-US" w:eastAsia="zh-CN"/>
                    </w:rPr>
                    <w:t>4</w:t>
                  </w:r>
                </w:p>
              </w:tc>
              <w:tc>
                <w:tcPr>
                  <w:tcW w:w="152" w:type="pct"/>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r>
                    <w:rPr>
                      <w:rFonts w:hint="eastAsia" w:ascii="宋体" w:hAnsi="宋体" w:eastAsia="宋体"/>
                      <w:kern w:val="0"/>
                      <w:sz w:val="20"/>
                      <w:szCs w:val="20"/>
                      <w:lang w:val="en-US" w:eastAsia="zh-CN"/>
                    </w:rPr>
                    <w:t>2</w:t>
                  </w: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179"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26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必修</w:t>
                  </w:r>
                </w:p>
              </w:tc>
              <w:tc>
                <w:tcPr>
                  <w:tcW w:w="29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18"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7" w:type="pct"/>
                  <w:tcBorders>
                    <w:tl2br w:val="nil"/>
                    <w:tr2bl w:val="nil"/>
                  </w:tcBorders>
                  <w:vAlign w:val="center"/>
                </w:tcPr>
                <w:p>
                  <w:pPr>
                    <w:jc w:val="center"/>
                    <w:rPr>
                      <w:rFonts w:hint="eastAsia" w:ascii="宋体" w:hAnsi="宋体"/>
                      <w:kern w:val="0"/>
                      <w:sz w:val="20"/>
                      <w:szCs w:val="20"/>
                    </w:rPr>
                  </w:pPr>
                  <w:r>
                    <w:rPr>
                      <w:rFonts w:ascii="Times New Roman" w:hAnsi="Times New Roman"/>
                      <w:color w:val="000000"/>
                      <w:kern w:val="0"/>
                      <w:sz w:val="20"/>
                      <w:szCs w:val="20"/>
                    </w:rPr>
                    <w:t>5</w:t>
                  </w:r>
                </w:p>
              </w:tc>
              <w:tc>
                <w:tcPr>
                  <w:tcW w:w="315" w:type="pct"/>
                  <w:tcBorders>
                    <w:tl2br w:val="nil"/>
                    <w:tr2bl w:val="nil"/>
                  </w:tcBorders>
                  <w:vAlign w:val="center"/>
                </w:tcPr>
                <w:p>
                  <w:pPr>
                    <w:widowControl/>
                    <w:jc w:val="center"/>
                    <w:textAlignment w:val="bottom"/>
                    <w:rPr>
                      <w:rFonts w:hint="eastAsia" w:ascii="宋体" w:hAnsi="宋体"/>
                      <w:kern w:val="0"/>
                      <w:sz w:val="20"/>
                      <w:szCs w:val="20"/>
                    </w:rPr>
                  </w:pPr>
                  <w:r>
                    <w:rPr>
                      <w:rFonts w:ascii="Times New Roman" w:hAnsi="Times New Roman"/>
                      <w:color w:val="000000"/>
                      <w:kern w:val="0"/>
                      <w:sz w:val="20"/>
                      <w:szCs w:val="20"/>
                    </w:rPr>
                    <w:t>50007</w:t>
                  </w:r>
                </w:p>
              </w:tc>
              <w:tc>
                <w:tcPr>
                  <w:tcW w:w="1202" w:type="pct"/>
                  <w:tcBorders>
                    <w:tl2br w:val="nil"/>
                    <w:tr2bl w:val="nil"/>
                  </w:tcBorders>
                  <w:vAlign w:val="center"/>
                </w:tcPr>
                <w:p>
                  <w:pPr>
                    <w:rPr>
                      <w:rFonts w:hint="eastAsia" w:ascii="宋体" w:hAnsi="宋体"/>
                      <w:kern w:val="0"/>
                      <w:sz w:val="20"/>
                      <w:szCs w:val="20"/>
                    </w:rPr>
                  </w:pPr>
                  <w:r>
                    <w:rPr>
                      <w:rFonts w:ascii="宋体" w:hAnsi="宋体"/>
                      <w:color w:val="000000"/>
                      <w:kern w:val="0"/>
                      <w:sz w:val="20"/>
                      <w:szCs w:val="20"/>
                    </w:rPr>
                    <w:t>中国传统文化导论</w:t>
                  </w:r>
                </w:p>
              </w:tc>
              <w:tc>
                <w:tcPr>
                  <w:tcW w:w="151"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color w:val="000000"/>
                      <w:kern w:val="0"/>
                      <w:sz w:val="20"/>
                      <w:szCs w:val="20"/>
                    </w:rPr>
                    <w:t>3</w:t>
                  </w:r>
                </w:p>
              </w:tc>
              <w:tc>
                <w:tcPr>
                  <w:tcW w:w="20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color w:val="000000"/>
                      <w:kern w:val="0"/>
                      <w:sz w:val="20"/>
                      <w:szCs w:val="20"/>
                    </w:rPr>
                    <w:t>54</w:t>
                  </w:r>
                </w:p>
              </w:tc>
              <w:tc>
                <w:tcPr>
                  <w:tcW w:w="16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color w:val="000000"/>
                      <w:kern w:val="0"/>
                      <w:sz w:val="20"/>
                      <w:szCs w:val="20"/>
                    </w:rPr>
                    <w:t>54</w:t>
                  </w:r>
                </w:p>
              </w:tc>
              <w:tc>
                <w:tcPr>
                  <w:tcW w:w="16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17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6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54</w:t>
                  </w:r>
                </w:p>
              </w:tc>
              <w:tc>
                <w:tcPr>
                  <w:tcW w:w="14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179"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260" w:type="pct"/>
                  <w:tcBorders>
                    <w:tl2br w:val="nil"/>
                    <w:tr2bl w:val="nil"/>
                  </w:tcBorders>
                  <w:vAlign w:val="center"/>
                </w:tcPr>
                <w:p>
                  <w:pPr>
                    <w:autoSpaceDE w:val="0"/>
                    <w:autoSpaceDN w:val="0"/>
                    <w:adjustRightInd w:val="0"/>
                    <w:jc w:val="center"/>
                    <w:rPr>
                      <w:rFonts w:hint="eastAsia" w:ascii="宋体" w:hAnsi="宋体" w:eastAsia="宋体"/>
                      <w:kern w:val="0"/>
                      <w:sz w:val="20"/>
                      <w:szCs w:val="20"/>
                      <w:lang w:eastAsia="zh-CN"/>
                    </w:rPr>
                  </w:pPr>
                  <w:r>
                    <w:rPr>
                      <w:rFonts w:hint="eastAsia" w:ascii="宋体" w:hAnsi="宋体" w:eastAsia="宋体"/>
                      <w:kern w:val="0"/>
                      <w:sz w:val="20"/>
                      <w:szCs w:val="20"/>
                      <w:lang w:val="en-US" w:eastAsia="zh-CN"/>
                    </w:rPr>
                    <w:t>选修</w:t>
                  </w:r>
                </w:p>
              </w:tc>
              <w:tc>
                <w:tcPr>
                  <w:tcW w:w="29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eastAsia="宋体"/>
                      <w:kern w:val="0"/>
                      <w:sz w:val="20"/>
                      <w:szCs w:val="20"/>
                      <w:lang w:val="en-US" w:eastAsia="zh-CN"/>
                    </w:rPr>
                    <w:t>分</w:t>
                  </w:r>
                  <w:r>
                    <w:rPr>
                      <w:rFonts w:hint="eastAsia" w:ascii="宋体" w:hAnsi="宋体"/>
                      <w:kern w:val="0"/>
                      <w:sz w:val="20"/>
                      <w:szCs w:val="20"/>
                    </w:rPr>
                    <w:t>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lang w:eastAsia="zh-CN"/>
                    </w:rPr>
                  </w:pPr>
                  <w:r>
                    <w:rPr>
                      <w:rFonts w:hint="eastAsia" w:ascii="宋体" w:hAnsi="宋体"/>
                      <w:kern w:val="0"/>
                      <w:sz w:val="20"/>
                      <w:szCs w:val="20"/>
                      <w:lang w:val="en-US" w:eastAsia="zh-CN"/>
                    </w:rPr>
                    <w:t>公共基础课</w:t>
                  </w:r>
                </w:p>
              </w:tc>
              <w:tc>
                <w:tcPr>
                  <w:tcW w:w="218" w:type="pct"/>
                  <w:vMerge w:val="restar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8</w:t>
                  </w:r>
                </w:p>
              </w:tc>
              <w:tc>
                <w:tcPr>
                  <w:tcW w:w="147" w:type="pct"/>
                  <w:tcBorders>
                    <w:tl2br w:val="nil"/>
                    <w:tr2bl w:val="nil"/>
                  </w:tcBorders>
                  <w:vAlign w:val="center"/>
                </w:tcPr>
                <w:p>
                  <w:pPr>
                    <w:jc w:val="center"/>
                    <w:rPr>
                      <w:rFonts w:hint="eastAsia" w:ascii="宋体" w:hAnsi="宋体"/>
                      <w:kern w:val="0"/>
                      <w:sz w:val="20"/>
                      <w:szCs w:val="20"/>
                    </w:rPr>
                  </w:pPr>
                  <w:r>
                    <w:rPr>
                      <w:rFonts w:ascii="Times New Roman" w:hAnsi="Times New Roman"/>
                      <w:color w:val="000000" w:themeColor="text1"/>
                      <w:sz w:val="20"/>
                      <w:szCs w:val="20"/>
                      <w14:textFill>
                        <w14:solidFill>
                          <w14:schemeClr w14:val="tx1"/>
                        </w14:solidFill>
                      </w14:textFill>
                    </w:rPr>
                    <w:t>6</w:t>
                  </w:r>
                </w:p>
              </w:tc>
              <w:tc>
                <w:tcPr>
                  <w:tcW w:w="315"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60001</w:t>
                  </w:r>
                </w:p>
              </w:tc>
              <w:tc>
                <w:tcPr>
                  <w:tcW w:w="1202" w:type="pct"/>
                  <w:tcBorders>
                    <w:tl2br w:val="nil"/>
                    <w:tr2bl w:val="nil"/>
                  </w:tcBorders>
                  <w:vAlign w:val="center"/>
                </w:tcPr>
                <w:p>
                  <w:pPr>
                    <w:rPr>
                      <w:rFonts w:hint="eastAsia" w:ascii="宋体" w:hAnsi="宋体"/>
                      <w:kern w:val="0"/>
                      <w:sz w:val="20"/>
                      <w:szCs w:val="20"/>
                    </w:rPr>
                  </w:pPr>
                  <w:r>
                    <w:rPr>
                      <w:rFonts w:ascii="Times New Roman" w:hAnsi="Times New Roman"/>
                      <w:color w:val="000000" w:themeColor="text1"/>
                      <w:sz w:val="20"/>
                      <w:szCs w:val="20"/>
                      <w14:textFill>
                        <w14:solidFill>
                          <w14:schemeClr w14:val="tx1"/>
                        </w14:solidFill>
                      </w14:textFill>
                    </w:rPr>
                    <w:t>入学教育</w:t>
                  </w:r>
                </w:p>
              </w:tc>
              <w:tc>
                <w:tcPr>
                  <w:tcW w:w="151"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1</w:t>
                  </w:r>
                </w:p>
              </w:tc>
              <w:tc>
                <w:tcPr>
                  <w:tcW w:w="20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18</w:t>
                  </w:r>
                </w:p>
              </w:tc>
              <w:tc>
                <w:tcPr>
                  <w:tcW w:w="16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18</w:t>
                  </w:r>
                </w:p>
              </w:tc>
              <w:tc>
                <w:tcPr>
                  <w:tcW w:w="16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172" w:type="pc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18</w:t>
                  </w: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63"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17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必修</w:t>
                  </w:r>
                </w:p>
              </w:tc>
              <w:tc>
                <w:tcPr>
                  <w:tcW w:w="29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18"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7" w:type="pct"/>
                  <w:tcBorders>
                    <w:tl2br w:val="nil"/>
                    <w:tr2bl w:val="nil"/>
                  </w:tcBorders>
                  <w:vAlign w:val="center"/>
                </w:tcPr>
                <w:p>
                  <w:pPr>
                    <w:jc w:val="center"/>
                    <w:rPr>
                      <w:rFonts w:hint="eastAsia" w:ascii="宋体" w:hAnsi="宋体"/>
                      <w:kern w:val="0"/>
                      <w:sz w:val="20"/>
                      <w:szCs w:val="20"/>
                    </w:rPr>
                  </w:pPr>
                  <w:r>
                    <w:rPr>
                      <w:rFonts w:ascii="Times New Roman" w:hAnsi="Times New Roman"/>
                      <w:color w:val="000000" w:themeColor="text1"/>
                      <w:sz w:val="20"/>
                      <w:szCs w:val="20"/>
                      <w14:textFill>
                        <w14:solidFill>
                          <w14:schemeClr w14:val="tx1"/>
                        </w14:solidFill>
                      </w14:textFill>
                    </w:rPr>
                    <w:t>7</w:t>
                  </w:r>
                </w:p>
              </w:tc>
              <w:tc>
                <w:tcPr>
                  <w:tcW w:w="315"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60003</w:t>
                  </w:r>
                </w:p>
              </w:tc>
              <w:tc>
                <w:tcPr>
                  <w:tcW w:w="1202" w:type="pct"/>
                  <w:tcBorders>
                    <w:tl2br w:val="nil"/>
                    <w:tr2bl w:val="nil"/>
                  </w:tcBorders>
                  <w:vAlign w:val="center"/>
                </w:tcPr>
                <w:p>
                  <w:pPr>
                    <w:rPr>
                      <w:rFonts w:hint="eastAsia" w:ascii="宋体" w:hAnsi="宋体"/>
                      <w:kern w:val="0"/>
                      <w:sz w:val="20"/>
                      <w:szCs w:val="20"/>
                    </w:rPr>
                  </w:pPr>
                  <w:r>
                    <w:rPr>
                      <w:rFonts w:ascii="Times New Roman" w:hAnsi="Times New Roman"/>
                      <w:color w:val="000000" w:themeColor="text1"/>
                      <w:sz w:val="20"/>
                      <w:szCs w:val="20"/>
                      <w14:textFill>
                        <w14:solidFill>
                          <w14:schemeClr w14:val="tx1"/>
                        </w14:solidFill>
                      </w14:textFill>
                    </w:rPr>
                    <w:t>计算机应用基础</w:t>
                  </w:r>
                </w:p>
              </w:tc>
              <w:tc>
                <w:tcPr>
                  <w:tcW w:w="151"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4</w:t>
                  </w:r>
                </w:p>
              </w:tc>
              <w:tc>
                <w:tcPr>
                  <w:tcW w:w="20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72</w:t>
                  </w:r>
                </w:p>
              </w:tc>
              <w:tc>
                <w:tcPr>
                  <w:tcW w:w="16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72</w:t>
                  </w:r>
                </w:p>
              </w:tc>
              <w:tc>
                <w:tcPr>
                  <w:tcW w:w="16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172" w:type="pc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72</w:t>
                  </w: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63"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17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必修</w:t>
                  </w:r>
                </w:p>
              </w:tc>
              <w:tc>
                <w:tcPr>
                  <w:tcW w:w="29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18"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7" w:type="pct"/>
                  <w:tcBorders>
                    <w:tl2br w:val="nil"/>
                    <w:tr2bl w:val="nil"/>
                  </w:tcBorders>
                  <w:vAlign w:val="center"/>
                </w:tcPr>
                <w:p>
                  <w:pPr>
                    <w:jc w:val="center"/>
                    <w:rPr>
                      <w:rFonts w:hint="eastAsia" w:ascii="宋体" w:hAnsi="宋体"/>
                      <w:kern w:val="0"/>
                      <w:sz w:val="20"/>
                      <w:szCs w:val="20"/>
                    </w:rPr>
                  </w:pPr>
                  <w:r>
                    <w:rPr>
                      <w:rFonts w:ascii="Times New Roman" w:hAnsi="Times New Roman"/>
                      <w:color w:val="000000" w:themeColor="text1"/>
                      <w:sz w:val="20"/>
                      <w:szCs w:val="20"/>
                      <w14:textFill>
                        <w14:solidFill>
                          <w14:schemeClr w14:val="tx1"/>
                        </w14:solidFill>
                      </w14:textFill>
                    </w:rPr>
                    <w:t>8</w:t>
                  </w:r>
                </w:p>
              </w:tc>
              <w:tc>
                <w:tcPr>
                  <w:tcW w:w="315"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60004</w:t>
                  </w:r>
                </w:p>
              </w:tc>
              <w:tc>
                <w:tcPr>
                  <w:tcW w:w="1202" w:type="pct"/>
                  <w:tcBorders>
                    <w:tl2br w:val="nil"/>
                    <w:tr2bl w:val="nil"/>
                  </w:tcBorders>
                  <w:vAlign w:val="center"/>
                </w:tcPr>
                <w:p>
                  <w:pPr>
                    <w:rPr>
                      <w:rFonts w:hint="eastAsia" w:ascii="宋体" w:hAnsi="宋体"/>
                      <w:kern w:val="0"/>
                      <w:sz w:val="20"/>
                      <w:szCs w:val="20"/>
                    </w:rPr>
                  </w:pPr>
                  <w:r>
                    <w:rPr>
                      <w:rFonts w:ascii="Times New Roman" w:hAnsi="Times New Roman"/>
                      <w:color w:val="000000" w:themeColor="text1"/>
                      <w:sz w:val="20"/>
                      <w:szCs w:val="20"/>
                      <w14:textFill>
                        <w14:solidFill>
                          <w14:schemeClr w14:val="tx1"/>
                        </w14:solidFill>
                      </w14:textFill>
                    </w:rPr>
                    <w:t>大学英语（1）</w:t>
                  </w:r>
                </w:p>
              </w:tc>
              <w:tc>
                <w:tcPr>
                  <w:tcW w:w="151"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3</w:t>
                  </w:r>
                </w:p>
              </w:tc>
              <w:tc>
                <w:tcPr>
                  <w:tcW w:w="20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54</w:t>
                  </w:r>
                </w:p>
              </w:tc>
              <w:tc>
                <w:tcPr>
                  <w:tcW w:w="16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54</w:t>
                  </w:r>
                </w:p>
              </w:tc>
              <w:tc>
                <w:tcPr>
                  <w:tcW w:w="16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172" w:type="pc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54</w:t>
                  </w: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63"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17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必修</w:t>
                  </w:r>
                </w:p>
              </w:tc>
              <w:tc>
                <w:tcPr>
                  <w:tcW w:w="29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18"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7"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color w:val="000000" w:themeColor="text1"/>
                      <w:sz w:val="20"/>
                      <w:szCs w:val="20"/>
                      <w14:textFill>
                        <w14:solidFill>
                          <w14:schemeClr w14:val="tx1"/>
                        </w14:solidFill>
                      </w14:textFill>
                    </w:rPr>
                    <w:t>9</w:t>
                  </w:r>
                </w:p>
              </w:tc>
              <w:tc>
                <w:tcPr>
                  <w:tcW w:w="315"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60005</w:t>
                  </w:r>
                </w:p>
              </w:tc>
              <w:tc>
                <w:tcPr>
                  <w:tcW w:w="1202" w:type="pct"/>
                  <w:tcBorders>
                    <w:tl2br w:val="nil"/>
                    <w:tr2bl w:val="nil"/>
                  </w:tcBorders>
                  <w:vAlign w:val="center"/>
                </w:tcPr>
                <w:p>
                  <w:pPr>
                    <w:autoSpaceDE w:val="0"/>
                    <w:autoSpaceDN w:val="0"/>
                    <w:adjustRightInd w:val="0"/>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大学英语（2）</w:t>
                  </w:r>
                </w:p>
              </w:tc>
              <w:tc>
                <w:tcPr>
                  <w:tcW w:w="151"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3</w:t>
                  </w:r>
                </w:p>
              </w:tc>
              <w:tc>
                <w:tcPr>
                  <w:tcW w:w="20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54</w:t>
                  </w:r>
                </w:p>
              </w:tc>
              <w:tc>
                <w:tcPr>
                  <w:tcW w:w="16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54</w:t>
                  </w:r>
                </w:p>
              </w:tc>
              <w:tc>
                <w:tcPr>
                  <w:tcW w:w="16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17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54</w:t>
                  </w:r>
                </w:p>
              </w:tc>
              <w:tc>
                <w:tcPr>
                  <w:tcW w:w="163"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17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仿宋_GB2312" w:hAnsi="仿宋_GB2312" w:eastAsia="仿宋_GB2312" w:cs="仿宋_GB2312"/>
                      <w:b w:val="0"/>
                      <w:bCs/>
                    </w:rPr>
                    <w:t>√</w:t>
                  </w: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autoSpaceDE w:val="0"/>
                    <w:autoSpaceDN w:val="0"/>
                    <w:adjustRightInd w:val="0"/>
                    <w:jc w:val="center"/>
                    <w:rPr>
                      <w:rFonts w:hint="eastAsia" w:ascii="宋体" w:hAnsi="宋体" w:eastAsia="宋体"/>
                      <w:kern w:val="0"/>
                      <w:sz w:val="20"/>
                      <w:szCs w:val="20"/>
                      <w:lang w:eastAsia="zh-CN"/>
                    </w:rPr>
                  </w:pPr>
                  <w:r>
                    <w:rPr>
                      <w:rFonts w:hint="eastAsia" w:ascii="宋体" w:hAnsi="宋体" w:eastAsia="宋体"/>
                      <w:kern w:val="0"/>
                      <w:sz w:val="20"/>
                      <w:szCs w:val="20"/>
                      <w:lang w:val="en-US" w:eastAsia="zh-CN"/>
                    </w:rPr>
                    <w:t>选修</w:t>
                  </w:r>
                </w:p>
              </w:tc>
              <w:tc>
                <w:tcPr>
                  <w:tcW w:w="29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restar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专业基础课</w:t>
                  </w:r>
                </w:p>
              </w:tc>
              <w:tc>
                <w:tcPr>
                  <w:tcW w:w="218" w:type="pct"/>
                  <w:vMerge w:val="restar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21</w:t>
                  </w:r>
                </w:p>
              </w:tc>
              <w:tc>
                <w:tcPr>
                  <w:tcW w:w="147" w:type="pct"/>
                  <w:tcBorders>
                    <w:tl2br w:val="nil"/>
                    <w:tr2bl w:val="nil"/>
                  </w:tcBorders>
                  <w:vAlign w:val="center"/>
                </w:tcPr>
                <w:p>
                  <w:pPr>
                    <w:widowControl/>
                    <w:jc w:val="center"/>
                    <w:textAlignment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kern w:val="0"/>
                      <w:sz w:val="20"/>
                      <w:szCs w:val="20"/>
                    </w:rPr>
                    <w:t>10</w:t>
                  </w:r>
                </w:p>
              </w:tc>
              <w:tc>
                <w:tcPr>
                  <w:tcW w:w="31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color w:val="000000" w:themeColor="text1"/>
                      <w:kern w:val="0"/>
                      <w:sz w:val="20"/>
                      <w:szCs w:val="20"/>
                      <w14:textFill>
                        <w14:solidFill>
                          <w14:schemeClr w14:val="tx1"/>
                        </w14:solidFill>
                      </w14:textFill>
                    </w:rPr>
                  </w:pPr>
                  <w:r>
                    <w:rPr>
                      <w:rFonts w:hint="default" w:ascii="Times New Roman" w:hAnsi="Times New Roman"/>
                      <w:color w:val="auto"/>
                      <w:kern w:val="0"/>
                      <w:sz w:val="20"/>
                      <w:szCs w:val="20"/>
                      <w:highlight w:val="none"/>
                    </w:rPr>
                    <w:t>20101</w:t>
                  </w:r>
                </w:p>
              </w:tc>
              <w:tc>
                <w:tcPr>
                  <w:tcW w:w="1202" w:type="pct"/>
                  <w:tcBorders>
                    <w:tl2br w:val="nil"/>
                    <w:tr2bl w:val="nil"/>
                  </w:tcBorders>
                  <w:vAlign w:val="center"/>
                </w:tcPr>
                <w:p>
                  <w:pPr>
                    <w:widowControl/>
                    <w:textAlignment w:val="center"/>
                    <w:rPr>
                      <w:rFonts w:ascii="Times New Roman" w:hAnsi="Times New Roman"/>
                      <w:color w:val="000000" w:themeColor="text1"/>
                      <w:kern w:val="0"/>
                      <w:sz w:val="20"/>
                      <w:szCs w:val="20"/>
                      <w14:textFill>
                        <w14:solidFill>
                          <w14:schemeClr w14:val="tx1"/>
                        </w14:solidFill>
                      </w14:textFill>
                    </w:rPr>
                  </w:pPr>
                  <w:r>
                    <w:rPr>
                      <w:rFonts w:hint="eastAsia" w:ascii="宋体" w:hAnsi="宋体" w:eastAsia="宋体" w:cs="宋体"/>
                      <w:i w:val="0"/>
                      <w:iCs w:val="0"/>
                      <w:caps w:val="0"/>
                      <w:color w:val="333333"/>
                      <w:spacing w:val="0"/>
                      <w:sz w:val="18"/>
                      <w:szCs w:val="18"/>
                      <w:shd w:val="clear" w:color="auto" w:fill="FFFFFF"/>
                    </w:rPr>
                    <w:t>无机化学</w:t>
                  </w:r>
                </w:p>
              </w:tc>
              <w:tc>
                <w:tcPr>
                  <w:tcW w:w="151" w:type="pct"/>
                  <w:tcBorders>
                    <w:tl2br w:val="nil"/>
                    <w:tr2bl w:val="nil"/>
                  </w:tcBorders>
                  <w:vAlign w:val="center"/>
                </w:tcPr>
                <w:p>
                  <w:pPr>
                    <w:widowControl/>
                    <w:jc w:val="center"/>
                    <w:textAlignment w:val="center"/>
                    <w:rPr>
                      <w:rFonts w:ascii="Times New Roman" w:hAnsi="Times New Roman"/>
                      <w:color w:val="000000" w:themeColor="text1"/>
                      <w:kern w:val="0"/>
                      <w:sz w:val="20"/>
                      <w:szCs w:val="20"/>
                      <w14:textFill>
                        <w14:solidFill>
                          <w14:schemeClr w14:val="tx1"/>
                        </w14:solidFill>
                      </w14:textFill>
                    </w:rPr>
                  </w:pPr>
                  <w:r>
                    <w:rPr>
                      <w:rFonts w:hint="eastAsia" w:ascii="Times New Roman" w:hAnsi="Times New Roman"/>
                      <w:color w:val="000000"/>
                      <w:sz w:val="20"/>
                      <w:szCs w:val="20"/>
                      <w:lang w:val="en-US" w:eastAsia="zh-CN"/>
                    </w:rPr>
                    <w:t>3</w:t>
                  </w:r>
                </w:p>
              </w:tc>
              <w:tc>
                <w:tcPr>
                  <w:tcW w:w="209" w:type="pct"/>
                  <w:tcBorders>
                    <w:tl2br w:val="nil"/>
                    <w:tr2bl w:val="nil"/>
                  </w:tcBorders>
                  <w:vAlign w:val="center"/>
                </w:tcPr>
                <w:p>
                  <w:pPr>
                    <w:widowControl/>
                    <w:jc w:val="center"/>
                    <w:textAlignment w:val="center"/>
                    <w:rPr>
                      <w:rFonts w:ascii="Times New Roman" w:hAnsi="Times New Roman"/>
                      <w:color w:val="000000" w:themeColor="text1"/>
                      <w:kern w:val="0"/>
                      <w:sz w:val="20"/>
                      <w:szCs w:val="20"/>
                      <w14:textFill>
                        <w14:solidFill>
                          <w14:schemeClr w14:val="tx1"/>
                        </w14:solidFill>
                      </w14:textFill>
                    </w:rPr>
                  </w:pPr>
                  <w:r>
                    <w:rPr>
                      <w:rFonts w:ascii="Times New Roman" w:hAnsi="Times New Roman"/>
                      <w:color w:val="000000"/>
                      <w:kern w:val="0"/>
                      <w:sz w:val="20"/>
                      <w:szCs w:val="20"/>
                    </w:rPr>
                    <w:t>54</w:t>
                  </w:r>
                </w:p>
              </w:tc>
              <w:tc>
                <w:tcPr>
                  <w:tcW w:w="169" w:type="pct"/>
                  <w:tcBorders>
                    <w:tl2br w:val="nil"/>
                    <w:tr2bl w:val="nil"/>
                  </w:tcBorders>
                  <w:vAlign w:val="center"/>
                </w:tcPr>
                <w:p>
                  <w:pPr>
                    <w:widowControl/>
                    <w:jc w:val="center"/>
                    <w:textAlignment w:val="center"/>
                    <w:rPr>
                      <w:rFonts w:ascii="Times New Roman" w:hAnsi="Times New Roman"/>
                      <w:color w:val="000000" w:themeColor="text1"/>
                      <w:kern w:val="0"/>
                      <w:sz w:val="20"/>
                      <w:szCs w:val="20"/>
                      <w14:textFill>
                        <w14:solidFill>
                          <w14:schemeClr w14:val="tx1"/>
                        </w14:solidFill>
                      </w14:textFill>
                    </w:rPr>
                  </w:pPr>
                  <w:r>
                    <w:rPr>
                      <w:rFonts w:hint="eastAsia" w:ascii="Times New Roman" w:hAnsi="Times New Roman"/>
                      <w:color w:val="000000"/>
                      <w:sz w:val="20"/>
                      <w:szCs w:val="20"/>
                      <w:lang w:val="en-US" w:eastAsia="zh-CN"/>
                    </w:rPr>
                    <w:t>30</w:t>
                  </w:r>
                </w:p>
              </w:tc>
              <w:tc>
                <w:tcPr>
                  <w:tcW w:w="161"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24</w:t>
                  </w:r>
                </w:p>
              </w:tc>
              <w:tc>
                <w:tcPr>
                  <w:tcW w:w="143" w:type="pct"/>
                  <w:tcBorders>
                    <w:tl2br w:val="nil"/>
                    <w:tr2bl w:val="nil"/>
                  </w:tcBorders>
                  <w:vAlign w:val="center"/>
                </w:tcPr>
                <w:p>
                  <w:pPr>
                    <w:widowControl/>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0</w:t>
                  </w:r>
                </w:p>
              </w:tc>
              <w:tc>
                <w:tcPr>
                  <w:tcW w:w="172" w:type="pct"/>
                  <w:tcBorders>
                    <w:tl2br w:val="nil"/>
                    <w:tr2bl w:val="nil"/>
                  </w:tcBorders>
                  <w:vAlign w:val="center"/>
                </w:tcPr>
                <w:p>
                  <w:pPr>
                    <w:widowControl/>
                    <w:jc w:val="center"/>
                    <w:textAlignment w:val="center"/>
                    <w:rPr>
                      <w:rFonts w:hint="default" w:ascii="宋体" w:hAnsi="宋体" w:eastAsia="宋体"/>
                      <w:kern w:val="0"/>
                      <w:sz w:val="20"/>
                      <w:szCs w:val="20"/>
                      <w:lang w:val="en-US" w:eastAsia="zh-CN"/>
                    </w:rPr>
                  </w:pPr>
                </w:p>
              </w:tc>
              <w:tc>
                <w:tcPr>
                  <w:tcW w:w="142" w:type="pct"/>
                  <w:tcBorders>
                    <w:tl2br w:val="nil"/>
                    <w:tr2bl w:val="nil"/>
                  </w:tcBorders>
                  <w:vAlign w:val="center"/>
                </w:tcPr>
                <w:p>
                  <w:pPr>
                    <w:widowControl/>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54</w:t>
                  </w:r>
                </w:p>
              </w:tc>
              <w:tc>
                <w:tcPr>
                  <w:tcW w:w="163"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仿宋_GB2312" w:hAnsi="仿宋_GB2312" w:eastAsia="仿宋_GB2312" w:cs="仿宋_GB2312"/>
                      <w:b w:val="0"/>
                      <w:bCs/>
                    </w:rPr>
                  </w:pPr>
                  <w:r>
                    <w:rPr>
                      <w:rFonts w:hint="eastAsia" w:ascii="仿宋_GB2312" w:hAnsi="仿宋_GB2312" w:eastAsia="仿宋_GB2312" w:cs="仿宋_GB2312"/>
                      <w:b w:val="0"/>
                      <w:bCs/>
                    </w:rPr>
                    <w:t>√</w:t>
                  </w:r>
                </w:p>
              </w:tc>
              <w:tc>
                <w:tcPr>
                  <w:tcW w:w="179" w:type="pct"/>
                  <w:tcBorders>
                    <w:tl2br w:val="nil"/>
                    <w:tr2bl w:val="nil"/>
                  </w:tcBorders>
                  <w:vAlign w:val="center"/>
                </w:tcPr>
                <w:p>
                  <w:pPr>
                    <w:autoSpaceDE w:val="0"/>
                    <w:autoSpaceDN w:val="0"/>
                    <w:adjustRightInd w:val="0"/>
                    <w:jc w:val="center"/>
                    <w:rPr>
                      <w:rFonts w:hint="eastAsia" w:ascii="仿宋_GB2312" w:hAnsi="仿宋_GB2312" w:eastAsia="仿宋_GB2312" w:cs="仿宋_GB2312"/>
                      <w:b w:val="0"/>
                      <w:bCs/>
                    </w:rPr>
                  </w:pPr>
                  <w:r>
                    <w:rPr>
                      <w:rFonts w:hint="eastAsia" w:ascii="仿宋_GB2312" w:hAnsi="仿宋_GB2312" w:eastAsia="仿宋_GB2312" w:cs="仿宋_GB2312"/>
                      <w:b w:val="0"/>
                      <w:bCs/>
                    </w:rPr>
                    <w:t>√</w:t>
                  </w: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widowControl/>
                    <w:jc w:val="center"/>
                    <w:textAlignment w:val="center"/>
                    <w:rPr>
                      <w:rFonts w:hint="eastAsia" w:ascii="宋体" w:hAnsi="宋体" w:eastAsia="宋体"/>
                      <w:kern w:val="0"/>
                      <w:sz w:val="20"/>
                      <w:szCs w:val="20"/>
                      <w:lang w:val="en-US" w:eastAsia="zh-CN"/>
                    </w:rPr>
                  </w:pPr>
                  <w:r>
                    <w:rPr>
                      <w:rFonts w:ascii="Times New Roman" w:hAnsi="Times New Roman"/>
                      <w:color w:val="000000"/>
                      <w:kern w:val="0"/>
                      <w:sz w:val="20"/>
                      <w:szCs w:val="20"/>
                    </w:rPr>
                    <w:t>必修</w:t>
                  </w:r>
                </w:p>
              </w:tc>
              <w:tc>
                <w:tcPr>
                  <w:tcW w:w="299"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18"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7" w:type="pct"/>
                  <w:tcBorders>
                    <w:tl2br w:val="nil"/>
                    <w:tr2bl w:val="nil"/>
                  </w:tcBorders>
                  <w:vAlign w:val="center"/>
                </w:tcPr>
                <w:p>
                  <w:pPr>
                    <w:widowControl/>
                    <w:jc w:val="center"/>
                    <w:textAlignment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kern w:val="0"/>
                      <w:sz w:val="20"/>
                      <w:szCs w:val="20"/>
                    </w:rPr>
                    <w:t>11</w:t>
                  </w:r>
                </w:p>
              </w:tc>
              <w:tc>
                <w:tcPr>
                  <w:tcW w:w="31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color w:val="000000" w:themeColor="text1"/>
                      <w:kern w:val="0"/>
                      <w:sz w:val="20"/>
                      <w:szCs w:val="20"/>
                      <w14:textFill>
                        <w14:solidFill>
                          <w14:schemeClr w14:val="tx1"/>
                        </w14:solidFill>
                      </w14:textFill>
                    </w:rPr>
                  </w:pPr>
                  <w:r>
                    <w:rPr>
                      <w:rFonts w:hint="default" w:ascii="Times New Roman" w:hAnsi="Times New Roman"/>
                      <w:color w:val="auto"/>
                      <w:kern w:val="0"/>
                      <w:sz w:val="20"/>
                      <w:szCs w:val="20"/>
                      <w:highlight w:val="none"/>
                    </w:rPr>
                    <w:t>20102</w:t>
                  </w:r>
                </w:p>
              </w:tc>
              <w:tc>
                <w:tcPr>
                  <w:tcW w:w="1202" w:type="pct"/>
                  <w:tcBorders>
                    <w:tl2br w:val="nil"/>
                    <w:tr2bl w:val="nil"/>
                  </w:tcBorders>
                  <w:vAlign w:val="center"/>
                </w:tcPr>
                <w:p>
                  <w:pPr>
                    <w:widowControl/>
                    <w:textAlignment w:val="center"/>
                    <w:rPr>
                      <w:rFonts w:ascii="Times New Roman" w:hAnsi="Times New Roman"/>
                      <w:color w:val="000000" w:themeColor="text1"/>
                      <w:kern w:val="0"/>
                      <w:sz w:val="20"/>
                      <w:szCs w:val="20"/>
                      <w14:textFill>
                        <w14:solidFill>
                          <w14:schemeClr w14:val="tx1"/>
                        </w14:solidFill>
                      </w14:textFill>
                    </w:rPr>
                  </w:pPr>
                  <w:r>
                    <w:rPr>
                      <w:rFonts w:hint="eastAsia" w:ascii="宋体" w:hAnsi="宋体" w:eastAsia="宋体" w:cs="宋体"/>
                      <w:i w:val="0"/>
                      <w:iCs w:val="0"/>
                      <w:caps w:val="0"/>
                      <w:color w:val="333333"/>
                      <w:spacing w:val="0"/>
                      <w:sz w:val="18"/>
                      <w:szCs w:val="18"/>
                      <w:shd w:val="clear" w:color="auto" w:fill="FFFFFF"/>
                    </w:rPr>
                    <w:t>有机化学</w:t>
                  </w:r>
                </w:p>
              </w:tc>
              <w:tc>
                <w:tcPr>
                  <w:tcW w:w="151" w:type="pct"/>
                  <w:tcBorders>
                    <w:tl2br w:val="nil"/>
                    <w:tr2bl w:val="nil"/>
                  </w:tcBorders>
                  <w:vAlign w:val="center"/>
                </w:tcPr>
                <w:p>
                  <w:pPr>
                    <w:widowControl/>
                    <w:jc w:val="center"/>
                    <w:textAlignment w:val="center"/>
                    <w:rPr>
                      <w:rFonts w:ascii="Times New Roman" w:hAnsi="Times New Roman"/>
                      <w:color w:val="000000" w:themeColor="text1"/>
                      <w:kern w:val="0"/>
                      <w:sz w:val="20"/>
                      <w:szCs w:val="20"/>
                      <w14:textFill>
                        <w14:solidFill>
                          <w14:schemeClr w14:val="tx1"/>
                        </w14:solidFill>
                      </w14:textFill>
                    </w:rPr>
                  </w:pPr>
                  <w:r>
                    <w:rPr>
                      <w:rFonts w:hint="eastAsia" w:ascii="Times New Roman" w:hAnsi="Times New Roman"/>
                      <w:color w:val="000000"/>
                      <w:sz w:val="20"/>
                      <w:szCs w:val="20"/>
                      <w:lang w:val="en-US" w:eastAsia="zh-CN"/>
                    </w:rPr>
                    <w:t>3</w:t>
                  </w:r>
                </w:p>
              </w:tc>
              <w:tc>
                <w:tcPr>
                  <w:tcW w:w="209" w:type="pct"/>
                  <w:tcBorders>
                    <w:tl2br w:val="nil"/>
                    <w:tr2bl w:val="nil"/>
                  </w:tcBorders>
                  <w:vAlign w:val="center"/>
                </w:tcPr>
                <w:p>
                  <w:pPr>
                    <w:widowControl/>
                    <w:jc w:val="center"/>
                    <w:textAlignment w:val="center"/>
                    <w:rPr>
                      <w:rFonts w:ascii="Times New Roman" w:hAnsi="Times New Roman"/>
                      <w:color w:val="000000" w:themeColor="text1"/>
                      <w:kern w:val="0"/>
                      <w:sz w:val="20"/>
                      <w:szCs w:val="20"/>
                      <w14:textFill>
                        <w14:solidFill>
                          <w14:schemeClr w14:val="tx1"/>
                        </w14:solidFill>
                      </w14:textFill>
                    </w:rPr>
                  </w:pPr>
                  <w:r>
                    <w:rPr>
                      <w:rFonts w:ascii="Times New Roman" w:hAnsi="Times New Roman"/>
                      <w:color w:val="000000"/>
                      <w:kern w:val="0"/>
                      <w:sz w:val="20"/>
                      <w:szCs w:val="20"/>
                    </w:rPr>
                    <w:t>54</w:t>
                  </w:r>
                </w:p>
              </w:tc>
              <w:tc>
                <w:tcPr>
                  <w:tcW w:w="169" w:type="pct"/>
                  <w:tcBorders>
                    <w:tl2br w:val="nil"/>
                    <w:tr2bl w:val="nil"/>
                  </w:tcBorders>
                  <w:vAlign w:val="center"/>
                </w:tcPr>
                <w:p>
                  <w:pPr>
                    <w:widowControl/>
                    <w:jc w:val="center"/>
                    <w:textAlignment w:val="center"/>
                    <w:rPr>
                      <w:rFonts w:ascii="Times New Roman" w:hAnsi="Times New Roman"/>
                      <w:color w:val="000000" w:themeColor="text1"/>
                      <w:kern w:val="0"/>
                      <w:sz w:val="20"/>
                      <w:szCs w:val="20"/>
                      <w14:textFill>
                        <w14:solidFill>
                          <w14:schemeClr w14:val="tx1"/>
                        </w14:solidFill>
                      </w14:textFill>
                    </w:rPr>
                  </w:pPr>
                  <w:r>
                    <w:rPr>
                      <w:rFonts w:hint="eastAsia" w:ascii="Times New Roman" w:hAnsi="Times New Roman"/>
                      <w:color w:val="000000"/>
                      <w:sz w:val="20"/>
                      <w:szCs w:val="20"/>
                      <w:lang w:val="en-US" w:eastAsia="zh-CN"/>
                    </w:rPr>
                    <w:t>30</w:t>
                  </w:r>
                </w:p>
              </w:tc>
              <w:tc>
                <w:tcPr>
                  <w:tcW w:w="161"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24</w:t>
                  </w:r>
                </w:p>
              </w:tc>
              <w:tc>
                <w:tcPr>
                  <w:tcW w:w="143" w:type="pct"/>
                  <w:tcBorders>
                    <w:tl2br w:val="nil"/>
                    <w:tr2bl w:val="nil"/>
                  </w:tcBorders>
                  <w:vAlign w:val="center"/>
                </w:tcPr>
                <w:p>
                  <w:pPr>
                    <w:widowControl/>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0</w:t>
                  </w:r>
                </w:p>
              </w:tc>
              <w:tc>
                <w:tcPr>
                  <w:tcW w:w="172" w:type="pct"/>
                  <w:tcBorders>
                    <w:tl2br w:val="nil"/>
                    <w:tr2bl w:val="nil"/>
                  </w:tcBorders>
                  <w:vAlign w:val="center"/>
                </w:tcPr>
                <w:p>
                  <w:pPr>
                    <w:widowControl/>
                    <w:jc w:val="center"/>
                    <w:textAlignment w:val="center"/>
                    <w:rPr>
                      <w:rFonts w:hint="eastAsia" w:ascii="宋体" w:hAnsi="宋体" w:eastAsia="Arial" w:cs="Arial"/>
                      <w:snapToGrid w:val="0"/>
                      <w:color w:val="000000"/>
                      <w:kern w:val="0"/>
                      <w:sz w:val="20"/>
                      <w:szCs w:val="20"/>
                      <w:lang w:val="en-US" w:eastAsia="zh-CN"/>
                    </w:rPr>
                  </w:pPr>
                </w:p>
              </w:tc>
              <w:tc>
                <w:tcPr>
                  <w:tcW w:w="142" w:type="pct"/>
                  <w:tcBorders>
                    <w:tl2br w:val="nil"/>
                    <w:tr2bl w:val="nil"/>
                  </w:tcBorders>
                  <w:vAlign w:val="center"/>
                </w:tcPr>
                <w:p>
                  <w:pPr>
                    <w:widowControl/>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54</w:t>
                  </w:r>
                </w:p>
              </w:tc>
              <w:tc>
                <w:tcPr>
                  <w:tcW w:w="163"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仿宋_GB2312" w:hAnsi="仿宋_GB2312" w:eastAsia="仿宋_GB2312" w:cs="仿宋_GB2312"/>
                      <w:b w:val="0"/>
                      <w:bCs/>
                    </w:rPr>
                  </w:pPr>
                  <w:r>
                    <w:rPr>
                      <w:rFonts w:hint="eastAsia" w:ascii="仿宋_GB2312" w:hAnsi="仿宋_GB2312" w:eastAsia="仿宋_GB2312" w:cs="仿宋_GB2312"/>
                      <w:b w:val="0"/>
                      <w:bCs/>
                    </w:rPr>
                    <w:t>√</w:t>
                  </w:r>
                </w:p>
              </w:tc>
              <w:tc>
                <w:tcPr>
                  <w:tcW w:w="179" w:type="pct"/>
                  <w:tcBorders>
                    <w:tl2br w:val="nil"/>
                    <w:tr2bl w:val="nil"/>
                  </w:tcBorders>
                  <w:vAlign w:val="center"/>
                </w:tcPr>
                <w:p>
                  <w:pPr>
                    <w:autoSpaceDE w:val="0"/>
                    <w:autoSpaceDN w:val="0"/>
                    <w:adjustRightInd w:val="0"/>
                    <w:jc w:val="center"/>
                    <w:rPr>
                      <w:rFonts w:hint="eastAsia" w:ascii="仿宋_GB2312" w:hAnsi="仿宋_GB2312" w:eastAsia="仿宋_GB2312" w:cs="仿宋_GB2312"/>
                      <w:b w:val="0"/>
                      <w:bCs/>
                    </w:rPr>
                  </w:pPr>
                  <w:r>
                    <w:rPr>
                      <w:rFonts w:hint="eastAsia" w:ascii="仿宋_GB2312" w:hAnsi="仿宋_GB2312" w:eastAsia="仿宋_GB2312" w:cs="仿宋_GB2312"/>
                      <w:b w:val="0"/>
                      <w:bCs/>
                    </w:rPr>
                    <w:t>√</w:t>
                  </w: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widowControl/>
                    <w:jc w:val="center"/>
                    <w:textAlignment w:val="center"/>
                    <w:rPr>
                      <w:rFonts w:hint="eastAsia" w:ascii="宋体" w:hAnsi="宋体" w:eastAsia="宋体"/>
                      <w:kern w:val="0"/>
                      <w:sz w:val="20"/>
                      <w:szCs w:val="20"/>
                      <w:lang w:val="en-US" w:eastAsia="zh-CN"/>
                    </w:rPr>
                  </w:pPr>
                  <w:r>
                    <w:rPr>
                      <w:rFonts w:ascii="Times New Roman" w:hAnsi="Times New Roman"/>
                      <w:color w:val="000000"/>
                      <w:kern w:val="0"/>
                      <w:sz w:val="20"/>
                      <w:szCs w:val="20"/>
                    </w:rPr>
                    <w:t>必修</w:t>
                  </w:r>
                </w:p>
              </w:tc>
              <w:tc>
                <w:tcPr>
                  <w:tcW w:w="299"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18"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7" w:type="pct"/>
                  <w:tcBorders>
                    <w:tl2br w:val="nil"/>
                    <w:tr2bl w:val="nil"/>
                  </w:tcBorders>
                  <w:vAlign w:val="center"/>
                </w:tcPr>
                <w:p>
                  <w:pPr>
                    <w:widowControl/>
                    <w:jc w:val="center"/>
                    <w:textAlignment w:val="center"/>
                    <w:rPr>
                      <w:rFonts w:hint="default" w:ascii="Times New Roman" w:hAnsi="Times New Roman"/>
                      <w:color w:val="auto"/>
                      <w:kern w:val="0"/>
                      <w:sz w:val="20"/>
                      <w:szCs w:val="20"/>
                      <w:highlight w:val="none"/>
                    </w:rPr>
                  </w:pPr>
                  <w:r>
                    <w:rPr>
                      <w:rFonts w:ascii="Times New Roman" w:hAnsi="Times New Roman"/>
                      <w:color w:val="000000"/>
                      <w:kern w:val="0"/>
                      <w:sz w:val="20"/>
                      <w:szCs w:val="20"/>
                    </w:rPr>
                    <w:t>12</w:t>
                  </w:r>
                </w:p>
              </w:tc>
              <w:tc>
                <w:tcPr>
                  <w:tcW w:w="31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eastAsia="宋体"/>
                      <w:color w:val="auto"/>
                      <w:kern w:val="0"/>
                      <w:sz w:val="20"/>
                      <w:szCs w:val="20"/>
                      <w:highlight w:val="none"/>
                      <w:lang w:val="en-US" w:eastAsia="zh-CN"/>
                    </w:rPr>
                    <w:t>20120</w:t>
                  </w:r>
                </w:p>
              </w:tc>
              <w:tc>
                <w:tcPr>
                  <w:tcW w:w="1202" w:type="pct"/>
                  <w:tcBorders>
                    <w:tl2br w:val="nil"/>
                    <w:tr2bl w:val="nil"/>
                  </w:tcBorders>
                  <w:vAlign w:val="center"/>
                </w:tcPr>
                <w:p>
                  <w:pPr>
                    <w:widowControl/>
                    <w:textAlignment w:val="center"/>
                    <w:rPr>
                      <w:rFonts w:hint="default" w:ascii="Times New Roman" w:hAnsi="Times New Roman"/>
                      <w:color w:val="auto"/>
                      <w:kern w:val="0"/>
                      <w:sz w:val="20"/>
                      <w:szCs w:val="20"/>
                      <w:highlight w:val="none"/>
                    </w:rPr>
                  </w:pPr>
                  <w:r>
                    <w:rPr>
                      <w:rFonts w:hint="eastAsia" w:ascii="宋体" w:hAnsi="宋体" w:eastAsia="宋体" w:cs="宋体"/>
                      <w:i w:val="0"/>
                      <w:iCs w:val="0"/>
                      <w:caps w:val="0"/>
                      <w:color w:val="333333"/>
                      <w:spacing w:val="0"/>
                      <w:sz w:val="18"/>
                      <w:szCs w:val="18"/>
                      <w:shd w:val="clear" w:color="auto" w:fill="FFFFFF"/>
                      <w:lang w:val="en-US" w:eastAsia="zh-CN"/>
                    </w:rPr>
                    <w:t>分析</w:t>
                  </w:r>
                  <w:r>
                    <w:rPr>
                      <w:rFonts w:hint="eastAsia" w:ascii="宋体" w:hAnsi="宋体" w:eastAsia="宋体" w:cs="宋体"/>
                      <w:i w:val="0"/>
                      <w:iCs w:val="0"/>
                      <w:caps w:val="0"/>
                      <w:color w:val="333333"/>
                      <w:spacing w:val="0"/>
                      <w:sz w:val="18"/>
                      <w:szCs w:val="18"/>
                      <w:shd w:val="clear" w:color="auto" w:fill="FFFFFF"/>
                    </w:rPr>
                    <w:t>化学</w:t>
                  </w:r>
                </w:p>
              </w:tc>
              <w:tc>
                <w:tcPr>
                  <w:tcW w:w="151" w:type="pct"/>
                  <w:tcBorders>
                    <w:tl2br w:val="nil"/>
                    <w:tr2bl w:val="nil"/>
                  </w:tcBorders>
                  <w:vAlign w:val="center"/>
                </w:tcPr>
                <w:p>
                  <w:pPr>
                    <w:widowControl/>
                    <w:jc w:val="center"/>
                    <w:textAlignment w:val="center"/>
                    <w:rPr>
                      <w:rFonts w:hint="default" w:ascii="Times New Roman" w:hAnsi="Times New Roman"/>
                      <w:color w:val="auto"/>
                      <w:kern w:val="0"/>
                      <w:sz w:val="20"/>
                      <w:szCs w:val="20"/>
                      <w:highlight w:val="none"/>
                    </w:rPr>
                  </w:pPr>
                  <w:r>
                    <w:rPr>
                      <w:rFonts w:hint="eastAsia" w:ascii="Times New Roman" w:hAnsi="Times New Roman"/>
                      <w:color w:val="000000"/>
                      <w:sz w:val="20"/>
                      <w:szCs w:val="20"/>
                      <w:lang w:val="en-US" w:eastAsia="zh-CN"/>
                    </w:rPr>
                    <w:t>3</w:t>
                  </w:r>
                </w:p>
              </w:tc>
              <w:tc>
                <w:tcPr>
                  <w:tcW w:w="209" w:type="pct"/>
                  <w:tcBorders>
                    <w:tl2br w:val="nil"/>
                    <w:tr2bl w:val="nil"/>
                  </w:tcBorders>
                  <w:vAlign w:val="center"/>
                </w:tcPr>
                <w:p>
                  <w:pPr>
                    <w:widowControl/>
                    <w:jc w:val="center"/>
                    <w:textAlignment w:val="center"/>
                    <w:rPr>
                      <w:rFonts w:hint="default" w:ascii="Times New Roman" w:hAnsi="Times New Roman"/>
                      <w:color w:val="auto"/>
                      <w:kern w:val="0"/>
                      <w:sz w:val="20"/>
                      <w:szCs w:val="20"/>
                      <w:highlight w:val="none"/>
                    </w:rPr>
                  </w:pPr>
                  <w:r>
                    <w:rPr>
                      <w:rFonts w:ascii="Times New Roman" w:hAnsi="Times New Roman"/>
                      <w:color w:val="000000"/>
                      <w:kern w:val="0"/>
                      <w:sz w:val="20"/>
                      <w:szCs w:val="20"/>
                    </w:rPr>
                    <w:t>54</w:t>
                  </w:r>
                </w:p>
              </w:tc>
              <w:tc>
                <w:tcPr>
                  <w:tcW w:w="169" w:type="pct"/>
                  <w:tcBorders>
                    <w:tl2br w:val="nil"/>
                    <w:tr2bl w:val="nil"/>
                  </w:tcBorders>
                  <w:vAlign w:val="center"/>
                </w:tcPr>
                <w:p>
                  <w:pPr>
                    <w:widowControl/>
                    <w:jc w:val="center"/>
                    <w:textAlignment w:val="center"/>
                    <w:rPr>
                      <w:rFonts w:hint="default" w:ascii="Times New Roman" w:hAnsi="Times New Roman"/>
                      <w:color w:val="auto"/>
                      <w:kern w:val="0"/>
                      <w:sz w:val="20"/>
                      <w:szCs w:val="20"/>
                      <w:highlight w:val="none"/>
                    </w:rPr>
                  </w:pPr>
                  <w:r>
                    <w:rPr>
                      <w:rFonts w:hint="eastAsia" w:ascii="Times New Roman" w:hAnsi="Times New Roman"/>
                      <w:color w:val="000000"/>
                      <w:sz w:val="20"/>
                      <w:szCs w:val="20"/>
                      <w:lang w:val="en-US" w:eastAsia="zh-CN"/>
                    </w:rPr>
                    <w:t>30</w:t>
                  </w:r>
                </w:p>
              </w:tc>
              <w:tc>
                <w:tcPr>
                  <w:tcW w:w="161" w:type="pct"/>
                  <w:tcBorders>
                    <w:tl2br w:val="nil"/>
                    <w:tr2bl w:val="nil"/>
                  </w:tcBorders>
                  <w:vAlign w:val="center"/>
                </w:tcPr>
                <w:p>
                  <w:pPr>
                    <w:widowControl/>
                    <w:jc w:val="center"/>
                    <w:textAlignment w:val="center"/>
                    <w:rPr>
                      <w:rFonts w:hint="default" w:ascii="Times New Roman" w:hAnsi="Times New Roman"/>
                      <w:color w:val="auto"/>
                      <w:kern w:val="0"/>
                      <w:sz w:val="20"/>
                      <w:szCs w:val="20"/>
                      <w:highlight w:val="none"/>
                    </w:rPr>
                  </w:pPr>
                  <w:r>
                    <w:rPr>
                      <w:rFonts w:hint="eastAsia" w:ascii="Times New Roman" w:hAnsi="Times New Roman"/>
                      <w:color w:val="000000"/>
                      <w:sz w:val="20"/>
                      <w:szCs w:val="20"/>
                      <w:lang w:val="en-US" w:eastAsia="zh-CN"/>
                    </w:rPr>
                    <w:t>24</w:t>
                  </w:r>
                </w:p>
              </w:tc>
              <w:tc>
                <w:tcPr>
                  <w:tcW w:w="143" w:type="pct"/>
                  <w:tcBorders>
                    <w:tl2br w:val="nil"/>
                    <w:tr2bl w:val="nil"/>
                  </w:tcBorders>
                  <w:vAlign w:val="center"/>
                </w:tcPr>
                <w:p>
                  <w:pPr>
                    <w:widowControl/>
                    <w:jc w:val="center"/>
                    <w:textAlignment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172" w:type="pct"/>
                  <w:tcBorders>
                    <w:tl2br w:val="nil"/>
                    <w:tr2bl w:val="nil"/>
                  </w:tcBorders>
                  <w:vAlign w:val="center"/>
                </w:tcPr>
                <w:p>
                  <w:pPr>
                    <w:widowControl/>
                    <w:jc w:val="center"/>
                    <w:textAlignment w:val="center"/>
                    <w:rPr>
                      <w:rFonts w:hint="eastAsia" w:ascii="宋体" w:hAnsi="宋体"/>
                      <w:kern w:val="0"/>
                      <w:sz w:val="20"/>
                      <w:szCs w:val="20"/>
                      <w:lang w:val="en-US" w:eastAsia="zh-CN"/>
                    </w:rPr>
                  </w:pPr>
                </w:p>
              </w:tc>
              <w:tc>
                <w:tcPr>
                  <w:tcW w:w="142" w:type="pct"/>
                  <w:tcBorders>
                    <w:tl2br w:val="nil"/>
                    <w:tr2bl w:val="nil"/>
                  </w:tcBorders>
                  <w:vAlign w:val="center"/>
                </w:tcPr>
                <w:p>
                  <w:pPr>
                    <w:widowControl/>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54</w:t>
                  </w:r>
                </w:p>
              </w:tc>
              <w:tc>
                <w:tcPr>
                  <w:tcW w:w="163"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仿宋_GB2312" w:hAnsi="仿宋_GB2312" w:eastAsia="仿宋_GB2312" w:cs="仿宋_GB2312"/>
                      <w:b w:val="0"/>
                      <w:bCs/>
                    </w:rPr>
                  </w:pPr>
                  <w:r>
                    <w:rPr>
                      <w:rFonts w:hint="eastAsia" w:ascii="仿宋_GB2312" w:hAnsi="仿宋_GB2312" w:eastAsia="仿宋_GB2312" w:cs="仿宋_GB2312"/>
                      <w:b w:val="0"/>
                      <w:bCs/>
                    </w:rPr>
                    <w:t>√</w:t>
                  </w:r>
                </w:p>
              </w:tc>
              <w:tc>
                <w:tcPr>
                  <w:tcW w:w="179" w:type="pct"/>
                  <w:tcBorders>
                    <w:tl2br w:val="nil"/>
                    <w:tr2bl w:val="nil"/>
                  </w:tcBorders>
                  <w:vAlign w:val="center"/>
                </w:tcPr>
                <w:p>
                  <w:pPr>
                    <w:autoSpaceDE w:val="0"/>
                    <w:autoSpaceDN w:val="0"/>
                    <w:adjustRightInd w:val="0"/>
                    <w:jc w:val="center"/>
                    <w:rPr>
                      <w:rFonts w:hint="eastAsia" w:ascii="仿宋_GB2312" w:hAnsi="仿宋_GB2312" w:eastAsia="仿宋_GB2312" w:cs="仿宋_GB2312"/>
                      <w:b w:val="0"/>
                      <w:bCs/>
                    </w:rPr>
                  </w:pPr>
                  <w:r>
                    <w:rPr>
                      <w:rFonts w:hint="eastAsia" w:ascii="仿宋_GB2312" w:hAnsi="仿宋_GB2312" w:eastAsia="仿宋_GB2312" w:cs="仿宋_GB2312"/>
                      <w:b w:val="0"/>
                      <w:bCs/>
                    </w:rPr>
                    <w:t>√</w:t>
                  </w: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必修</w:t>
                  </w:r>
                </w:p>
              </w:tc>
              <w:tc>
                <w:tcPr>
                  <w:tcW w:w="299"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18"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7" w:type="pct"/>
                  <w:tcBorders>
                    <w:tl2br w:val="nil"/>
                    <w:tr2bl w:val="nil"/>
                  </w:tcBorders>
                  <w:vAlign w:val="center"/>
                </w:tcPr>
                <w:p>
                  <w:pPr>
                    <w:widowControl/>
                    <w:jc w:val="center"/>
                    <w:textAlignment w:val="center"/>
                    <w:rPr>
                      <w:rFonts w:hint="default" w:ascii="Times New Roman" w:hAnsi="Times New Roman"/>
                      <w:color w:val="auto"/>
                      <w:kern w:val="0"/>
                      <w:sz w:val="20"/>
                      <w:szCs w:val="20"/>
                      <w:highlight w:val="none"/>
                    </w:rPr>
                  </w:pPr>
                  <w:r>
                    <w:rPr>
                      <w:rFonts w:ascii="Times New Roman" w:hAnsi="Times New Roman"/>
                      <w:color w:val="000000"/>
                      <w:kern w:val="0"/>
                      <w:sz w:val="20"/>
                      <w:szCs w:val="20"/>
                    </w:rPr>
                    <w:t>13</w:t>
                  </w:r>
                </w:p>
              </w:tc>
              <w:tc>
                <w:tcPr>
                  <w:tcW w:w="31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eastAsia="宋体"/>
                      <w:color w:val="auto"/>
                      <w:kern w:val="0"/>
                      <w:sz w:val="20"/>
                      <w:szCs w:val="20"/>
                      <w:highlight w:val="none"/>
                      <w:lang w:val="en-US" w:eastAsia="zh-CN"/>
                    </w:rPr>
                    <w:t>20121</w:t>
                  </w:r>
                </w:p>
              </w:tc>
              <w:tc>
                <w:tcPr>
                  <w:tcW w:w="1202" w:type="pct"/>
                  <w:tcBorders>
                    <w:tl2br w:val="nil"/>
                    <w:tr2bl w:val="nil"/>
                  </w:tcBorders>
                  <w:vAlign w:val="center"/>
                </w:tcPr>
                <w:p>
                  <w:pPr>
                    <w:widowControl/>
                    <w:textAlignment w:val="center"/>
                    <w:rPr>
                      <w:rFonts w:hint="default" w:ascii="Times New Roman" w:hAnsi="Times New Roman"/>
                      <w:color w:val="auto"/>
                      <w:kern w:val="0"/>
                      <w:sz w:val="20"/>
                      <w:szCs w:val="20"/>
                      <w:highlight w:val="none"/>
                    </w:rPr>
                  </w:pPr>
                  <w:r>
                    <w:rPr>
                      <w:rFonts w:hint="eastAsia" w:ascii="宋体" w:hAnsi="宋体" w:eastAsia="宋体" w:cs="宋体"/>
                      <w:i w:val="0"/>
                      <w:iCs w:val="0"/>
                      <w:caps w:val="0"/>
                      <w:color w:val="333333"/>
                      <w:spacing w:val="0"/>
                      <w:sz w:val="18"/>
                      <w:szCs w:val="18"/>
                      <w:shd w:val="clear" w:color="auto" w:fill="FFFFFF"/>
                      <w:lang w:val="en-US" w:eastAsia="zh-CN"/>
                    </w:rPr>
                    <w:t>生物化</w:t>
                  </w:r>
                  <w:r>
                    <w:rPr>
                      <w:rFonts w:hint="eastAsia" w:ascii="宋体" w:hAnsi="宋体" w:eastAsia="宋体" w:cs="宋体"/>
                      <w:i w:val="0"/>
                      <w:iCs w:val="0"/>
                      <w:caps w:val="0"/>
                      <w:color w:val="333333"/>
                      <w:spacing w:val="0"/>
                      <w:sz w:val="18"/>
                      <w:szCs w:val="18"/>
                      <w:shd w:val="clear" w:color="auto" w:fill="FFFFFF"/>
                    </w:rPr>
                    <w:t>学</w:t>
                  </w:r>
                </w:p>
              </w:tc>
              <w:tc>
                <w:tcPr>
                  <w:tcW w:w="151" w:type="pct"/>
                  <w:tcBorders>
                    <w:tl2br w:val="nil"/>
                    <w:tr2bl w:val="nil"/>
                  </w:tcBorders>
                  <w:vAlign w:val="center"/>
                </w:tcPr>
                <w:p>
                  <w:pPr>
                    <w:widowControl/>
                    <w:jc w:val="center"/>
                    <w:textAlignment w:val="center"/>
                    <w:rPr>
                      <w:rFonts w:hint="default" w:ascii="Times New Roman" w:hAnsi="Times New Roman"/>
                      <w:color w:val="auto"/>
                      <w:kern w:val="0"/>
                      <w:sz w:val="20"/>
                      <w:szCs w:val="20"/>
                      <w:highlight w:val="none"/>
                    </w:rPr>
                  </w:pPr>
                  <w:r>
                    <w:rPr>
                      <w:rFonts w:hint="eastAsia" w:ascii="Times New Roman" w:hAnsi="Times New Roman"/>
                      <w:color w:val="000000"/>
                      <w:sz w:val="20"/>
                      <w:szCs w:val="20"/>
                      <w:lang w:val="en-US" w:eastAsia="zh-CN"/>
                    </w:rPr>
                    <w:t>3</w:t>
                  </w:r>
                </w:p>
              </w:tc>
              <w:tc>
                <w:tcPr>
                  <w:tcW w:w="209" w:type="pct"/>
                  <w:tcBorders>
                    <w:tl2br w:val="nil"/>
                    <w:tr2bl w:val="nil"/>
                  </w:tcBorders>
                  <w:vAlign w:val="center"/>
                </w:tcPr>
                <w:p>
                  <w:pPr>
                    <w:widowControl/>
                    <w:jc w:val="center"/>
                    <w:textAlignment w:val="center"/>
                    <w:rPr>
                      <w:rFonts w:hint="default" w:ascii="Times New Roman" w:hAnsi="Times New Roman"/>
                      <w:color w:val="auto"/>
                      <w:kern w:val="0"/>
                      <w:sz w:val="20"/>
                      <w:szCs w:val="20"/>
                      <w:highlight w:val="none"/>
                    </w:rPr>
                  </w:pPr>
                  <w:r>
                    <w:rPr>
                      <w:rFonts w:ascii="Times New Roman" w:hAnsi="Times New Roman"/>
                      <w:color w:val="000000"/>
                      <w:kern w:val="0"/>
                      <w:sz w:val="20"/>
                      <w:szCs w:val="20"/>
                    </w:rPr>
                    <w:t>54</w:t>
                  </w:r>
                </w:p>
              </w:tc>
              <w:tc>
                <w:tcPr>
                  <w:tcW w:w="169" w:type="pct"/>
                  <w:tcBorders>
                    <w:tl2br w:val="nil"/>
                    <w:tr2bl w:val="nil"/>
                  </w:tcBorders>
                  <w:vAlign w:val="center"/>
                </w:tcPr>
                <w:p>
                  <w:pPr>
                    <w:widowControl/>
                    <w:jc w:val="center"/>
                    <w:textAlignment w:val="center"/>
                    <w:rPr>
                      <w:rFonts w:hint="default" w:ascii="Times New Roman" w:hAnsi="Times New Roman"/>
                      <w:color w:val="auto"/>
                      <w:kern w:val="0"/>
                      <w:sz w:val="20"/>
                      <w:szCs w:val="20"/>
                      <w:highlight w:val="none"/>
                    </w:rPr>
                  </w:pPr>
                  <w:r>
                    <w:rPr>
                      <w:rFonts w:hint="eastAsia" w:ascii="Times New Roman" w:hAnsi="Times New Roman"/>
                      <w:color w:val="000000"/>
                      <w:sz w:val="20"/>
                      <w:szCs w:val="20"/>
                      <w:lang w:val="en-US" w:eastAsia="zh-CN"/>
                    </w:rPr>
                    <w:t>36</w:t>
                  </w:r>
                </w:p>
              </w:tc>
              <w:tc>
                <w:tcPr>
                  <w:tcW w:w="161" w:type="pct"/>
                  <w:tcBorders>
                    <w:tl2br w:val="nil"/>
                    <w:tr2bl w:val="nil"/>
                  </w:tcBorders>
                  <w:vAlign w:val="center"/>
                </w:tcPr>
                <w:p>
                  <w:pPr>
                    <w:widowControl/>
                    <w:jc w:val="center"/>
                    <w:textAlignment w:val="center"/>
                    <w:rPr>
                      <w:rFonts w:hint="default" w:ascii="Times New Roman" w:hAnsi="Times New Roman"/>
                      <w:color w:val="auto"/>
                      <w:kern w:val="0"/>
                      <w:sz w:val="20"/>
                      <w:szCs w:val="20"/>
                      <w:highlight w:val="none"/>
                    </w:rPr>
                  </w:pPr>
                  <w:r>
                    <w:rPr>
                      <w:rFonts w:hint="eastAsia" w:ascii="Times New Roman" w:hAnsi="Times New Roman"/>
                      <w:color w:val="000000"/>
                      <w:sz w:val="20"/>
                      <w:szCs w:val="20"/>
                      <w:lang w:val="en-US" w:eastAsia="zh-CN"/>
                    </w:rPr>
                    <w:t>18</w:t>
                  </w:r>
                </w:p>
              </w:tc>
              <w:tc>
                <w:tcPr>
                  <w:tcW w:w="143" w:type="pct"/>
                  <w:tcBorders>
                    <w:tl2br w:val="nil"/>
                    <w:tr2bl w:val="nil"/>
                  </w:tcBorders>
                  <w:vAlign w:val="center"/>
                </w:tcPr>
                <w:p>
                  <w:pPr>
                    <w:widowControl/>
                    <w:jc w:val="center"/>
                    <w:textAlignment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172" w:type="pct"/>
                  <w:tcBorders>
                    <w:tl2br w:val="nil"/>
                    <w:tr2bl w:val="nil"/>
                  </w:tcBorders>
                  <w:vAlign w:val="center"/>
                </w:tcPr>
                <w:p>
                  <w:pPr>
                    <w:widowControl/>
                    <w:jc w:val="center"/>
                    <w:textAlignment w:val="center"/>
                    <w:rPr>
                      <w:rFonts w:hint="eastAsia" w:ascii="宋体" w:hAnsi="宋体"/>
                      <w:kern w:val="0"/>
                      <w:sz w:val="20"/>
                      <w:szCs w:val="20"/>
                      <w:lang w:val="en-US" w:eastAsia="zh-CN"/>
                    </w:rPr>
                  </w:pPr>
                </w:p>
              </w:tc>
              <w:tc>
                <w:tcPr>
                  <w:tcW w:w="142" w:type="pct"/>
                  <w:tcBorders>
                    <w:tl2br w:val="nil"/>
                    <w:tr2bl w:val="nil"/>
                  </w:tcBorders>
                  <w:vAlign w:val="center"/>
                </w:tcPr>
                <w:p>
                  <w:pPr>
                    <w:widowControl/>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54</w:t>
                  </w:r>
                </w:p>
              </w:tc>
              <w:tc>
                <w:tcPr>
                  <w:tcW w:w="163"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仿宋_GB2312" w:hAnsi="仿宋_GB2312" w:eastAsia="仿宋_GB2312" w:cs="仿宋_GB2312"/>
                      <w:b w:val="0"/>
                      <w:bCs/>
                    </w:rPr>
                  </w:pPr>
                  <w:r>
                    <w:rPr>
                      <w:rFonts w:hint="eastAsia" w:ascii="仿宋_GB2312" w:hAnsi="仿宋_GB2312" w:eastAsia="仿宋_GB2312" w:cs="仿宋_GB2312"/>
                      <w:b w:val="0"/>
                      <w:bCs/>
                    </w:rPr>
                    <w:t>√</w:t>
                  </w:r>
                </w:p>
              </w:tc>
              <w:tc>
                <w:tcPr>
                  <w:tcW w:w="179" w:type="pct"/>
                  <w:tcBorders>
                    <w:tl2br w:val="nil"/>
                    <w:tr2bl w:val="nil"/>
                  </w:tcBorders>
                  <w:vAlign w:val="center"/>
                </w:tcPr>
                <w:p>
                  <w:pPr>
                    <w:autoSpaceDE w:val="0"/>
                    <w:autoSpaceDN w:val="0"/>
                    <w:adjustRightInd w:val="0"/>
                    <w:jc w:val="center"/>
                    <w:rPr>
                      <w:rFonts w:hint="eastAsia" w:ascii="仿宋_GB2312" w:hAnsi="仿宋_GB2312" w:eastAsia="仿宋_GB2312" w:cs="仿宋_GB2312"/>
                      <w:b w:val="0"/>
                      <w:bCs/>
                    </w:rPr>
                  </w:pPr>
                  <w:r>
                    <w:rPr>
                      <w:rFonts w:hint="eastAsia" w:ascii="仿宋_GB2312" w:hAnsi="仿宋_GB2312" w:eastAsia="仿宋_GB2312" w:cs="仿宋_GB2312"/>
                      <w:b w:val="0"/>
                      <w:bCs/>
                    </w:rPr>
                    <w:t>√</w:t>
                  </w: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必修</w:t>
                  </w:r>
                </w:p>
              </w:tc>
              <w:tc>
                <w:tcPr>
                  <w:tcW w:w="299"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18"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7" w:type="pct"/>
                  <w:tcBorders>
                    <w:tl2br w:val="nil"/>
                    <w:tr2bl w:val="nil"/>
                  </w:tcBorders>
                  <w:vAlign w:val="center"/>
                </w:tcPr>
                <w:p>
                  <w:pPr>
                    <w:widowControl/>
                    <w:jc w:val="center"/>
                    <w:textAlignment w:val="center"/>
                    <w:rPr>
                      <w:rFonts w:hint="default" w:ascii="Times New Roman" w:hAnsi="Times New Roman"/>
                      <w:color w:val="auto"/>
                      <w:kern w:val="0"/>
                      <w:sz w:val="20"/>
                      <w:szCs w:val="20"/>
                      <w:highlight w:val="none"/>
                    </w:rPr>
                  </w:pPr>
                  <w:r>
                    <w:rPr>
                      <w:rFonts w:ascii="Times New Roman" w:hAnsi="Times New Roman"/>
                      <w:color w:val="000000"/>
                      <w:kern w:val="0"/>
                      <w:sz w:val="20"/>
                      <w:szCs w:val="20"/>
                    </w:rPr>
                    <w:t>14</w:t>
                  </w:r>
                </w:p>
              </w:tc>
              <w:tc>
                <w:tcPr>
                  <w:tcW w:w="31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eastAsia="宋体"/>
                      <w:color w:val="auto"/>
                      <w:kern w:val="0"/>
                      <w:sz w:val="20"/>
                      <w:szCs w:val="20"/>
                      <w:highlight w:val="none"/>
                      <w:lang w:val="en-US" w:eastAsia="zh-CN"/>
                    </w:rPr>
                    <w:t>20122</w:t>
                  </w:r>
                </w:p>
              </w:tc>
              <w:tc>
                <w:tcPr>
                  <w:tcW w:w="1202" w:type="pct"/>
                  <w:tcBorders>
                    <w:tl2br w:val="nil"/>
                    <w:tr2bl w:val="nil"/>
                  </w:tcBorders>
                  <w:vAlign w:val="center"/>
                </w:tcPr>
                <w:p>
                  <w:pPr>
                    <w:widowControl/>
                    <w:textAlignment w:val="center"/>
                    <w:rPr>
                      <w:rFonts w:hint="default" w:ascii="Times New Roman" w:hAnsi="Times New Roman"/>
                      <w:color w:val="auto"/>
                      <w:kern w:val="0"/>
                      <w:sz w:val="20"/>
                      <w:szCs w:val="20"/>
                      <w:highlight w:val="none"/>
                    </w:rPr>
                  </w:pPr>
                  <w:r>
                    <w:rPr>
                      <w:rFonts w:hint="eastAsia" w:ascii="宋体" w:hAnsi="宋体" w:eastAsia="宋体" w:cs="宋体"/>
                      <w:i w:val="0"/>
                      <w:iCs w:val="0"/>
                      <w:caps w:val="0"/>
                      <w:color w:val="333333"/>
                      <w:spacing w:val="0"/>
                      <w:sz w:val="18"/>
                      <w:szCs w:val="18"/>
                      <w:shd w:val="clear" w:color="auto" w:fill="FFFFFF"/>
                      <w:lang w:val="en-US" w:eastAsia="zh-CN"/>
                    </w:rPr>
                    <w:t>微生物与免疫学</w:t>
                  </w:r>
                </w:p>
              </w:tc>
              <w:tc>
                <w:tcPr>
                  <w:tcW w:w="151" w:type="pct"/>
                  <w:tcBorders>
                    <w:tl2br w:val="nil"/>
                    <w:tr2bl w:val="nil"/>
                  </w:tcBorders>
                  <w:vAlign w:val="center"/>
                </w:tcPr>
                <w:p>
                  <w:pPr>
                    <w:widowControl/>
                    <w:jc w:val="center"/>
                    <w:textAlignment w:val="center"/>
                    <w:rPr>
                      <w:rFonts w:hint="default" w:ascii="Times New Roman" w:hAnsi="Times New Roman"/>
                      <w:color w:val="auto"/>
                      <w:kern w:val="0"/>
                      <w:sz w:val="20"/>
                      <w:szCs w:val="20"/>
                      <w:highlight w:val="none"/>
                    </w:rPr>
                  </w:pPr>
                  <w:r>
                    <w:rPr>
                      <w:rFonts w:hint="eastAsia" w:ascii="Times New Roman" w:hAnsi="Times New Roman"/>
                      <w:color w:val="000000"/>
                      <w:sz w:val="20"/>
                      <w:szCs w:val="20"/>
                      <w:lang w:val="en-US" w:eastAsia="zh-CN"/>
                    </w:rPr>
                    <w:t>3</w:t>
                  </w:r>
                </w:p>
              </w:tc>
              <w:tc>
                <w:tcPr>
                  <w:tcW w:w="209" w:type="pct"/>
                  <w:tcBorders>
                    <w:tl2br w:val="nil"/>
                    <w:tr2bl w:val="nil"/>
                  </w:tcBorders>
                  <w:vAlign w:val="center"/>
                </w:tcPr>
                <w:p>
                  <w:pPr>
                    <w:widowControl/>
                    <w:jc w:val="center"/>
                    <w:textAlignment w:val="center"/>
                    <w:rPr>
                      <w:rFonts w:hint="default" w:ascii="Times New Roman" w:hAnsi="Times New Roman"/>
                      <w:color w:val="auto"/>
                      <w:kern w:val="0"/>
                      <w:sz w:val="20"/>
                      <w:szCs w:val="20"/>
                      <w:highlight w:val="none"/>
                    </w:rPr>
                  </w:pPr>
                  <w:r>
                    <w:rPr>
                      <w:rFonts w:ascii="Times New Roman" w:hAnsi="Times New Roman"/>
                      <w:color w:val="000000"/>
                      <w:kern w:val="0"/>
                      <w:sz w:val="20"/>
                      <w:szCs w:val="20"/>
                    </w:rPr>
                    <w:t>54</w:t>
                  </w:r>
                </w:p>
              </w:tc>
              <w:tc>
                <w:tcPr>
                  <w:tcW w:w="169" w:type="pct"/>
                  <w:tcBorders>
                    <w:tl2br w:val="nil"/>
                    <w:tr2bl w:val="nil"/>
                  </w:tcBorders>
                  <w:vAlign w:val="center"/>
                </w:tcPr>
                <w:p>
                  <w:pPr>
                    <w:widowControl/>
                    <w:jc w:val="center"/>
                    <w:textAlignment w:val="center"/>
                    <w:rPr>
                      <w:rFonts w:hint="default" w:ascii="Times New Roman" w:hAnsi="Times New Roman"/>
                      <w:color w:val="auto"/>
                      <w:kern w:val="0"/>
                      <w:sz w:val="20"/>
                      <w:szCs w:val="20"/>
                      <w:highlight w:val="none"/>
                    </w:rPr>
                  </w:pPr>
                  <w:r>
                    <w:rPr>
                      <w:rFonts w:hint="eastAsia" w:ascii="Times New Roman" w:hAnsi="Times New Roman"/>
                      <w:color w:val="000000"/>
                      <w:sz w:val="20"/>
                      <w:szCs w:val="20"/>
                      <w:lang w:val="en-US" w:eastAsia="zh-CN"/>
                    </w:rPr>
                    <w:t>36</w:t>
                  </w:r>
                </w:p>
              </w:tc>
              <w:tc>
                <w:tcPr>
                  <w:tcW w:w="161" w:type="pct"/>
                  <w:tcBorders>
                    <w:tl2br w:val="nil"/>
                    <w:tr2bl w:val="nil"/>
                  </w:tcBorders>
                  <w:vAlign w:val="center"/>
                </w:tcPr>
                <w:p>
                  <w:pPr>
                    <w:widowControl/>
                    <w:jc w:val="center"/>
                    <w:textAlignment w:val="center"/>
                    <w:rPr>
                      <w:rFonts w:hint="default" w:ascii="Times New Roman" w:hAnsi="Times New Roman"/>
                      <w:color w:val="auto"/>
                      <w:kern w:val="0"/>
                      <w:sz w:val="20"/>
                      <w:szCs w:val="20"/>
                      <w:highlight w:val="none"/>
                    </w:rPr>
                  </w:pPr>
                  <w:r>
                    <w:rPr>
                      <w:rFonts w:hint="eastAsia" w:ascii="Times New Roman" w:hAnsi="Times New Roman"/>
                      <w:color w:val="000000"/>
                      <w:sz w:val="20"/>
                      <w:szCs w:val="20"/>
                      <w:lang w:val="en-US" w:eastAsia="zh-CN"/>
                    </w:rPr>
                    <w:t>18</w:t>
                  </w:r>
                </w:p>
              </w:tc>
              <w:tc>
                <w:tcPr>
                  <w:tcW w:w="143" w:type="pct"/>
                  <w:tcBorders>
                    <w:tl2br w:val="nil"/>
                    <w:tr2bl w:val="nil"/>
                  </w:tcBorders>
                  <w:vAlign w:val="center"/>
                </w:tcPr>
                <w:p>
                  <w:pPr>
                    <w:widowControl/>
                    <w:jc w:val="center"/>
                    <w:textAlignment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172" w:type="pct"/>
                  <w:tcBorders>
                    <w:tl2br w:val="nil"/>
                    <w:tr2bl w:val="nil"/>
                  </w:tcBorders>
                  <w:vAlign w:val="center"/>
                </w:tcPr>
                <w:p>
                  <w:pPr>
                    <w:widowControl/>
                    <w:jc w:val="center"/>
                    <w:textAlignment w:val="center"/>
                    <w:rPr>
                      <w:rFonts w:hint="eastAsia" w:ascii="宋体" w:hAnsi="宋体"/>
                      <w:kern w:val="0"/>
                      <w:sz w:val="20"/>
                      <w:szCs w:val="20"/>
                      <w:lang w:val="en-US" w:eastAsia="zh-CN"/>
                    </w:rPr>
                  </w:pPr>
                </w:p>
              </w:tc>
              <w:tc>
                <w:tcPr>
                  <w:tcW w:w="142" w:type="pct"/>
                  <w:tcBorders>
                    <w:tl2br w:val="nil"/>
                    <w:tr2bl w:val="nil"/>
                  </w:tcBorders>
                  <w:vAlign w:val="center"/>
                </w:tcPr>
                <w:p>
                  <w:pPr>
                    <w:widowControl/>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54</w:t>
                  </w:r>
                </w:p>
              </w:tc>
              <w:tc>
                <w:tcPr>
                  <w:tcW w:w="163"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仿宋_GB2312" w:hAnsi="仿宋_GB2312" w:eastAsia="仿宋_GB2312" w:cs="仿宋_GB2312"/>
                      <w:b w:val="0"/>
                      <w:bCs/>
                    </w:rPr>
                  </w:pPr>
                  <w:r>
                    <w:rPr>
                      <w:rFonts w:hint="eastAsia" w:ascii="仿宋_GB2312" w:hAnsi="仿宋_GB2312" w:eastAsia="仿宋_GB2312" w:cs="仿宋_GB2312"/>
                      <w:b w:val="0"/>
                      <w:bCs/>
                    </w:rPr>
                    <w:t>√</w:t>
                  </w:r>
                </w:p>
              </w:tc>
              <w:tc>
                <w:tcPr>
                  <w:tcW w:w="179" w:type="pct"/>
                  <w:tcBorders>
                    <w:tl2br w:val="nil"/>
                    <w:tr2bl w:val="nil"/>
                  </w:tcBorders>
                  <w:vAlign w:val="center"/>
                </w:tcPr>
                <w:p>
                  <w:pPr>
                    <w:autoSpaceDE w:val="0"/>
                    <w:autoSpaceDN w:val="0"/>
                    <w:adjustRightInd w:val="0"/>
                    <w:jc w:val="center"/>
                    <w:rPr>
                      <w:rFonts w:hint="eastAsia" w:ascii="仿宋_GB2312" w:hAnsi="仿宋_GB2312" w:eastAsia="仿宋_GB2312" w:cs="仿宋_GB2312"/>
                      <w:b w:val="0"/>
                      <w:bCs/>
                    </w:rPr>
                  </w:pPr>
                  <w:r>
                    <w:rPr>
                      <w:rFonts w:hint="eastAsia" w:ascii="仿宋_GB2312" w:hAnsi="仿宋_GB2312" w:eastAsia="仿宋_GB2312" w:cs="仿宋_GB2312"/>
                      <w:b w:val="0"/>
                      <w:bCs/>
                    </w:rPr>
                    <w:t>√</w:t>
                  </w: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必修</w:t>
                  </w:r>
                </w:p>
              </w:tc>
              <w:tc>
                <w:tcPr>
                  <w:tcW w:w="299"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18"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7" w:type="pct"/>
                  <w:tcBorders>
                    <w:tl2br w:val="nil"/>
                    <w:tr2bl w:val="nil"/>
                  </w:tcBorders>
                  <w:vAlign w:val="center"/>
                </w:tcPr>
                <w:p>
                  <w:pPr>
                    <w:widowControl/>
                    <w:jc w:val="center"/>
                    <w:textAlignment w:val="center"/>
                    <w:rPr>
                      <w:rFonts w:hint="default" w:ascii="Times New Roman" w:hAnsi="Times New Roman"/>
                      <w:color w:val="auto"/>
                      <w:kern w:val="0"/>
                      <w:sz w:val="20"/>
                      <w:szCs w:val="20"/>
                      <w:highlight w:val="none"/>
                    </w:rPr>
                  </w:pPr>
                  <w:r>
                    <w:rPr>
                      <w:rFonts w:ascii="Times New Roman" w:hAnsi="Times New Roman"/>
                      <w:color w:val="000000"/>
                      <w:kern w:val="0"/>
                      <w:sz w:val="20"/>
                      <w:szCs w:val="20"/>
                    </w:rPr>
                    <w:t>15</w:t>
                  </w:r>
                </w:p>
              </w:tc>
              <w:tc>
                <w:tcPr>
                  <w:tcW w:w="31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eastAsia="宋体"/>
                      <w:color w:val="auto"/>
                      <w:kern w:val="0"/>
                      <w:sz w:val="20"/>
                      <w:szCs w:val="20"/>
                      <w:highlight w:val="none"/>
                      <w:lang w:val="en-US" w:eastAsia="zh-CN"/>
                    </w:rPr>
                    <w:t>20123</w:t>
                  </w:r>
                </w:p>
              </w:tc>
              <w:tc>
                <w:tcPr>
                  <w:tcW w:w="1202" w:type="pct"/>
                  <w:tcBorders>
                    <w:tl2br w:val="nil"/>
                    <w:tr2bl w:val="nil"/>
                  </w:tcBorders>
                  <w:vAlign w:val="center"/>
                </w:tcPr>
                <w:p>
                  <w:pPr>
                    <w:widowControl/>
                    <w:textAlignment w:val="center"/>
                    <w:rPr>
                      <w:rFonts w:hint="default" w:ascii="Times New Roman" w:hAnsi="Times New Roman"/>
                      <w:color w:val="auto"/>
                      <w:kern w:val="0"/>
                      <w:sz w:val="20"/>
                      <w:szCs w:val="20"/>
                      <w:highlight w:val="none"/>
                    </w:rPr>
                  </w:pPr>
                  <w:r>
                    <w:rPr>
                      <w:rFonts w:hint="eastAsia" w:ascii="宋体" w:hAnsi="宋体" w:eastAsia="宋体" w:cs="宋体"/>
                      <w:i w:val="0"/>
                      <w:iCs w:val="0"/>
                      <w:caps w:val="0"/>
                      <w:color w:val="333333"/>
                      <w:spacing w:val="0"/>
                      <w:sz w:val="18"/>
                      <w:szCs w:val="18"/>
                      <w:shd w:val="clear" w:color="auto" w:fill="FFFFFF"/>
                      <w:lang w:val="en-US" w:eastAsia="zh-CN"/>
                    </w:rPr>
                    <w:t>人体解剖生理学</w:t>
                  </w:r>
                </w:p>
              </w:tc>
              <w:tc>
                <w:tcPr>
                  <w:tcW w:w="151" w:type="pct"/>
                  <w:tcBorders>
                    <w:tl2br w:val="nil"/>
                    <w:tr2bl w:val="nil"/>
                  </w:tcBorders>
                  <w:vAlign w:val="center"/>
                </w:tcPr>
                <w:p>
                  <w:pPr>
                    <w:widowControl/>
                    <w:jc w:val="center"/>
                    <w:textAlignment w:val="center"/>
                    <w:rPr>
                      <w:rFonts w:hint="default" w:ascii="Times New Roman" w:hAnsi="Times New Roman"/>
                      <w:color w:val="auto"/>
                      <w:kern w:val="0"/>
                      <w:sz w:val="20"/>
                      <w:szCs w:val="20"/>
                      <w:highlight w:val="none"/>
                    </w:rPr>
                  </w:pPr>
                  <w:r>
                    <w:rPr>
                      <w:rFonts w:hint="eastAsia" w:ascii="Times New Roman" w:hAnsi="Times New Roman"/>
                      <w:color w:val="000000"/>
                      <w:sz w:val="20"/>
                      <w:szCs w:val="20"/>
                      <w:lang w:val="en-US" w:eastAsia="zh-CN"/>
                    </w:rPr>
                    <w:t>3</w:t>
                  </w:r>
                </w:p>
              </w:tc>
              <w:tc>
                <w:tcPr>
                  <w:tcW w:w="209" w:type="pct"/>
                  <w:tcBorders>
                    <w:tl2br w:val="nil"/>
                    <w:tr2bl w:val="nil"/>
                  </w:tcBorders>
                  <w:vAlign w:val="center"/>
                </w:tcPr>
                <w:p>
                  <w:pPr>
                    <w:widowControl/>
                    <w:jc w:val="center"/>
                    <w:textAlignment w:val="center"/>
                    <w:rPr>
                      <w:rFonts w:hint="default" w:ascii="Times New Roman" w:hAnsi="Times New Roman"/>
                      <w:color w:val="auto"/>
                      <w:kern w:val="0"/>
                      <w:sz w:val="20"/>
                      <w:szCs w:val="20"/>
                      <w:highlight w:val="none"/>
                    </w:rPr>
                  </w:pPr>
                  <w:r>
                    <w:rPr>
                      <w:rFonts w:ascii="Times New Roman" w:hAnsi="Times New Roman"/>
                      <w:color w:val="000000"/>
                      <w:kern w:val="0"/>
                      <w:sz w:val="20"/>
                      <w:szCs w:val="20"/>
                    </w:rPr>
                    <w:t>54</w:t>
                  </w:r>
                </w:p>
              </w:tc>
              <w:tc>
                <w:tcPr>
                  <w:tcW w:w="169" w:type="pct"/>
                  <w:tcBorders>
                    <w:tl2br w:val="nil"/>
                    <w:tr2bl w:val="nil"/>
                  </w:tcBorders>
                  <w:vAlign w:val="center"/>
                </w:tcPr>
                <w:p>
                  <w:pPr>
                    <w:widowControl/>
                    <w:jc w:val="center"/>
                    <w:textAlignment w:val="center"/>
                    <w:rPr>
                      <w:rFonts w:hint="default" w:ascii="Times New Roman" w:hAnsi="Times New Roman"/>
                      <w:color w:val="auto"/>
                      <w:kern w:val="0"/>
                      <w:sz w:val="20"/>
                      <w:szCs w:val="20"/>
                      <w:highlight w:val="none"/>
                    </w:rPr>
                  </w:pPr>
                  <w:r>
                    <w:rPr>
                      <w:rFonts w:hint="eastAsia" w:ascii="Times New Roman" w:hAnsi="Times New Roman"/>
                      <w:color w:val="000000"/>
                      <w:sz w:val="20"/>
                      <w:szCs w:val="20"/>
                      <w:lang w:val="en-US" w:eastAsia="zh-CN"/>
                    </w:rPr>
                    <w:t>30</w:t>
                  </w:r>
                </w:p>
              </w:tc>
              <w:tc>
                <w:tcPr>
                  <w:tcW w:w="161" w:type="pct"/>
                  <w:tcBorders>
                    <w:tl2br w:val="nil"/>
                    <w:tr2bl w:val="nil"/>
                  </w:tcBorders>
                  <w:vAlign w:val="center"/>
                </w:tcPr>
                <w:p>
                  <w:pPr>
                    <w:widowControl/>
                    <w:jc w:val="center"/>
                    <w:textAlignment w:val="center"/>
                    <w:rPr>
                      <w:rFonts w:hint="default" w:ascii="Times New Roman" w:hAnsi="Times New Roman"/>
                      <w:color w:val="auto"/>
                      <w:kern w:val="0"/>
                      <w:sz w:val="20"/>
                      <w:szCs w:val="20"/>
                      <w:highlight w:val="none"/>
                    </w:rPr>
                  </w:pPr>
                  <w:r>
                    <w:rPr>
                      <w:rFonts w:hint="eastAsia" w:ascii="Times New Roman" w:hAnsi="Times New Roman"/>
                      <w:color w:val="000000"/>
                      <w:sz w:val="20"/>
                      <w:szCs w:val="20"/>
                      <w:lang w:val="en-US" w:eastAsia="zh-CN"/>
                    </w:rPr>
                    <w:t>24</w:t>
                  </w:r>
                </w:p>
              </w:tc>
              <w:tc>
                <w:tcPr>
                  <w:tcW w:w="143" w:type="pct"/>
                  <w:tcBorders>
                    <w:tl2br w:val="nil"/>
                    <w:tr2bl w:val="nil"/>
                  </w:tcBorders>
                  <w:vAlign w:val="center"/>
                </w:tcPr>
                <w:p>
                  <w:pPr>
                    <w:widowControl/>
                    <w:jc w:val="center"/>
                    <w:textAlignment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172" w:type="pct"/>
                  <w:tcBorders>
                    <w:tl2br w:val="nil"/>
                    <w:tr2bl w:val="nil"/>
                  </w:tcBorders>
                  <w:vAlign w:val="center"/>
                </w:tcPr>
                <w:p>
                  <w:pPr>
                    <w:widowControl/>
                    <w:jc w:val="center"/>
                    <w:textAlignment w:val="center"/>
                    <w:rPr>
                      <w:rFonts w:hint="eastAsia" w:ascii="宋体" w:hAnsi="宋体"/>
                      <w:kern w:val="0"/>
                      <w:sz w:val="20"/>
                      <w:szCs w:val="20"/>
                      <w:lang w:val="en-US" w:eastAsia="zh-CN"/>
                    </w:rPr>
                  </w:pPr>
                </w:p>
              </w:tc>
              <w:tc>
                <w:tcPr>
                  <w:tcW w:w="142" w:type="pct"/>
                  <w:tcBorders>
                    <w:tl2br w:val="nil"/>
                    <w:tr2bl w:val="nil"/>
                  </w:tcBorders>
                  <w:vAlign w:val="center"/>
                </w:tcPr>
                <w:p>
                  <w:pPr>
                    <w:widowControl/>
                    <w:jc w:val="center"/>
                    <w:textAlignment w:val="center"/>
                    <w:rPr>
                      <w:rFonts w:hint="default" w:ascii="宋体" w:hAnsi="宋体"/>
                      <w:kern w:val="0"/>
                      <w:sz w:val="20"/>
                      <w:szCs w:val="20"/>
                      <w:lang w:val="en-US" w:eastAsia="zh-CN"/>
                    </w:rPr>
                  </w:pPr>
                </w:p>
              </w:tc>
              <w:tc>
                <w:tcPr>
                  <w:tcW w:w="163"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54</w:t>
                  </w:r>
                </w:p>
              </w:tc>
              <w:tc>
                <w:tcPr>
                  <w:tcW w:w="14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仿宋_GB2312" w:hAnsi="仿宋_GB2312" w:eastAsia="仿宋_GB2312" w:cs="仿宋_GB2312"/>
                      <w:b w:val="0"/>
                      <w:bCs/>
                    </w:rPr>
                  </w:pPr>
                  <w:r>
                    <w:rPr>
                      <w:rFonts w:hint="eastAsia" w:ascii="仿宋_GB2312" w:hAnsi="仿宋_GB2312" w:eastAsia="仿宋_GB2312" w:cs="仿宋_GB2312"/>
                      <w:b w:val="0"/>
                      <w:bCs/>
                    </w:rPr>
                    <w:t>√</w:t>
                  </w:r>
                </w:p>
              </w:tc>
              <w:tc>
                <w:tcPr>
                  <w:tcW w:w="179" w:type="pct"/>
                  <w:tcBorders>
                    <w:tl2br w:val="nil"/>
                    <w:tr2bl w:val="nil"/>
                  </w:tcBorders>
                  <w:vAlign w:val="center"/>
                </w:tcPr>
                <w:p>
                  <w:pPr>
                    <w:autoSpaceDE w:val="0"/>
                    <w:autoSpaceDN w:val="0"/>
                    <w:adjustRightInd w:val="0"/>
                    <w:jc w:val="center"/>
                    <w:rPr>
                      <w:rFonts w:hint="eastAsia" w:ascii="仿宋_GB2312" w:hAnsi="仿宋_GB2312" w:eastAsia="仿宋_GB2312" w:cs="仿宋_GB2312"/>
                      <w:b w:val="0"/>
                      <w:bCs/>
                    </w:rPr>
                  </w:pPr>
                  <w:r>
                    <w:rPr>
                      <w:rFonts w:hint="eastAsia" w:ascii="仿宋_GB2312" w:hAnsi="仿宋_GB2312" w:eastAsia="仿宋_GB2312" w:cs="仿宋_GB2312"/>
                      <w:b w:val="0"/>
                      <w:bCs/>
                    </w:rPr>
                    <w:t>√</w:t>
                  </w: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必修</w:t>
                  </w:r>
                </w:p>
              </w:tc>
              <w:tc>
                <w:tcPr>
                  <w:tcW w:w="299"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18"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7" w:type="pct"/>
                  <w:tcBorders>
                    <w:tl2br w:val="nil"/>
                    <w:tr2bl w:val="nil"/>
                  </w:tcBorders>
                  <w:vAlign w:val="center"/>
                </w:tcPr>
                <w:p>
                  <w:pPr>
                    <w:widowControl/>
                    <w:jc w:val="center"/>
                    <w:textAlignment w:val="center"/>
                    <w:rPr>
                      <w:rFonts w:hint="default" w:ascii="Times New Roman" w:hAnsi="Times New Roman"/>
                      <w:color w:val="auto"/>
                      <w:kern w:val="0"/>
                      <w:sz w:val="20"/>
                      <w:szCs w:val="20"/>
                      <w:highlight w:val="none"/>
                    </w:rPr>
                  </w:pPr>
                  <w:r>
                    <w:rPr>
                      <w:rFonts w:ascii="Times New Roman" w:hAnsi="Times New Roman"/>
                      <w:color w:val="000000"/>
                      <w:kern w:val="0"/>
                      <w:sz w:val="20"/>
                      <w:szCs w:val="20"/>
                    </w:rPr>
                    <w:t>16</w:t>
                  </w:r>
                </w:p>
              </w:tc>
              <w:tc>
                <w:tcPr>
                  <w:tcW w:w="31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eastAsia="宋体"/>
                      <w:color w:val="auto"/>
                      <w:kern w:val="0"/>
                      <w:sz w:val="20"/>
                      <w:szCs w:val="20"/>
                      <w:highlight w:val="none"/>
                      <w:lang w:val="en-US" w:eastAsia="zh-CN"/>
                    </w:rPr>
                    <w:t>20124</w:t>
                  </w:r>
                </w:p>
              </w:tc>
              <w:tc>
                <w:tcPr>
                  <w:tcW w:w="1202" w:type="pct"/>
                  <w:tcBorders>
                    <w:tl2br w:val="nil"/>
                    <w:tr2bl w:val="nil"/>
                  </w:tcBorders>
                  <w:vAlign w:val="center"/>
                </w:tcPr>
                <w:p>
                  <w:pPr>
                    <w:widowControl/>
                    <w:textAlignment w:val="center"/>
                    <w:rPr>
                      <w:rFonts w:hint="default" w:ascii="Times New Roman" w:hAnsi="Times New Roman"/>
                      <w:color w:val="auto"/>
                      <w:kern w:val="0"/>
                      <w:sz w:val="20"/>
                      <w:szCs w:val="20"/>
                      <w:highlight w:val="none"/>
                    </w:rPr>
                  </w:pPr>
                  <w:r>
                    <w:rPr>
                      <w:rFonts w:hint="eastAsia" w:ascii="宋体" w:hAnsi="宋体" w:eastAsia="宋体" w:cs="宋体"/>
                      <w:i w:val="0"/>
                      <w:iCs w:val="0"/>
                      <w:caps w:val="0"/>
                      <w:color w:val="333333"/>
                      <w:spacing w:val="0"/>
                      <w:sz w:val="18"/>
                      <w:szCs w:val="18"/>
                      <w:shd w:val="clear" w:color="auto" w:fill="FFFFFF"/>
                      <w:lang w:val="en-US" w:eastAsia="zh-CN"/>
                    </w:rPr>
                    <w:t>药事管理与法规</w:t>
                  </w:r>
                </w:p>
              </w:tc>
              <w:tc>
                <w:tcPr>
                  <w:tcW w:w="151" w:type="pct"/>
                  <w:tcBorders>
                    <w:tl2br w:val="nil"/>
                    <w:tr2bl w:val="nil"/>
                  </w:tcBorders>
                  <w:vAlign w:val="center"/>
                </w:tcPr>
                <w:p>
                  <w:pPr>
                    <w:widowControl/>
                    <w:jc w:val="center"/>
                    <w:textAlignment w:val="center"/>
                    <w:rPr>
                      <w:rFonts w:hint="default" w:ascii="Times New Roman" w:hAnsi="Times New Roman"/>
                      <w:color w:val="auto"/>
                      <w:kern w:val="0"/>
                      <w:sz w:val="20"/>
                      <w:szCs w:val="20"/>
                      <w:highlight w:val="none"/>
                    </w:rPr>
                  </w:pPr>
                  <w:r>
                    <w:rPr>
                      <w:rFonts w:hint="eastAsia" w:ascii="Times New Roman" w:hAnsi="Times New Roman"/>
                      <w:color w:val="000000"/>
                      <w:sz w:val="20"/>
                      <w:szCs w:val="20"/>
                      <w:lang w:val="en-US" w:eastAsia="zh-CN"/>
                    </w:rPr>
                    <w:t>3</w:t>
                  </w:r>
                </w:p>
              </w:tc>
              <w:tc>
                <w:tcPr>
                  <w:tcW w:w="209" w:type="pct"/>
                  <w:tcBorders>
                    <w:tl2br w:val="nil"/>
                    <w:tr2bl w:val="nil"/>
                  </w:tcBorders>
                  <w:vAlign w:val="center"/>
                </w:tcPr>
                <w:p>
                  <w:pPr>
                    <w:widowControl/>
                    <w:jc w:val="center"/>
                    <w:textAlignment w:val="center"/>
                    <w:rPr>
                      <w:rFonts w:hint="default" w:ascii="Times New Roman" w:hAnsi="Times New Roman"/>
                      <w:color w:val="auto"/>
                      <w:kern w:val="0"/>
                      <w:sz w:val="20"/>
                      <w:szCs w:val="20"/>
                      <w:highlight w:val="none"/>
                    </w:rPr>
                  </w:pPr>
                  <w:r>
                    <w:rPr>
                      <w:rFonts w:ascii="Times New Roman" w:hAnsi="Times New Roman"/>
                      <w:color w:val="000000"/>
                      <w:kern w:val="0"/>
                      <w:sz w:val="20"/>
                      <w:szCs w:val="20"/>
                    </w:rPr>
                    <w:t>54</w:t>
                  </w:r>
                </w:p>
              </w:tc>
              <w:tc>
                <w:tcPr>
                  <w:tcW w:w="169" w:type="pct"/>
                  <w:tcBorders>
                    <w:tl2br w:val="nil"/>
                    <w:tr2bl w:val="nil"/>
                  </w:tcBorders>
                  <w:vAlign w:val="center"/>
                </w:tcPr>
                <w:p>
                  <w:pPr>
                    <w:widowControl/>
                    <w:jc w:val="center"/>
                    <w:textAlignment w:val="center"/>
                    <w:rPr>
                      <w:rFonts w:hint="default" w:ascii="Times New Roman" w:hAnsi="Times New Roman"/>
                      <w:color w:val="auto"/>
                      <w:kern w:val="0"/>
                      <w:sz w:val="20"/>
                      <w:szCs w:val="20"/>
                      <w:highlight w:val="none"/>
                    </w:rPr>
                  </w:pPr>
                  <w:r>
                    <w:rPr>
                      <w:rFonts w:hint="eastAsia" w:ascii="Times New Roman" w:hAnsi="Times New Roman"/>
                      <w:color w:val="000000"/>
                      <w:sz w:val="20"/>
                      <w:szCs w:val="20"/>
                      <w:lang w:val="en-US" w:eastAsia="zh-CN"/>
                    </w:rPr>
                    <w:t>54</w:t>
                  </w:r>
                </w:p>
              </w:tc>
              <w:tc>
                <w:tcPr>
                  <w:tcW w:w="161" w:type="pct"/>
                  <w:tcBorders>
                    <w:tl2br w:val="nil"/>
                    <w:tr2bl w:val="nil"/>
                  </w:tcBorders>
                  <w:vAlign w:val="center"/>
                </w:tcPr>
                <w:p>
                  <w:pPr>
                    <w:widowControl/>
                    <w:jc w:val="center"/>
                    <w:textAlignment w:val="center"/>
                    <w:rPr>
                      <w:rFonts w:hint="default" w:ascii="Times New Roman" w:hAnsi="Times New Roman"/>
                      <w:color w:val="auto"/>
                      <w:kern w:val="0"/>
                      <w:sz w:val="20"/>
                      <w:szCs w:val="20"/>
                      <w:highlight w:val="none"/>
                    </w:rPr>
                  </w:pPr>
                </w:p>
              </w:tc>
              <w:tc>
                <w:tcPr>
                  <w:tcW w:w="143" w:type="pct"/>
                  <w:tcBorders>
                    <w:tl2br w:val="nil"/>
                    <w:tr2bl w:val="nil"/>
                  </w:tcBorders>
                  <w:vAlign w:val="center"/>
                </w:tcPr>
                <w:p>
                  <w:pPr>
                    <w:widowControl/>
                    <w:jc w:val="center"/>
                    <w:textAlignment w:val="center"/>
                    <w:rPr>
                      <w:rFonts w:hint="eastAsia" w:ascii="宋体" w:hAnsi="宋体"/>
                      <w:kern w:val="0"/>
                      <w:sz w:val="20"/>
                      <w:szCs w:val="20"/>
                      <w:lang w:val="en-US" w:eastAsia="zh-CN"/>
                    </w:rPr>
                  </w:pPr>
                  <w:r>
                    <w:rPr>
                      <w:rFonts w:hint="eastAsia" w:ascii="宋体" w:hAnsi="宋体"/>
                      <w:kern w:val="0"/>
                      <w:sz w:val="20"/>
                      <w:szCs w:val="20"/>
                      <w:lang w:val="en-US" w:eastAsia="zh-CN"/>
                    </w:rPr>
                    <w:t>0</w:t>
                  </w:r>
                </w:p>
              </w:tc>
              <w:tc>
                <w:tcPr>
                  <w:tcW w:w="172" w:type="pct"/>
                  <w:tcBorders>
                    <w:tl2br w:val="nil"/>
                    <w:tr2bl w:val="nil"/>
                  </w:tcBorders>
                  <w:vAlign w:val="center"/>
                </w:tcPr>
                <w:p>
                  <w:pPr>
                    <w:widowControl/>
                    <w:jc w:val="center"/>
                    <w:textAlignment w:val="center"/>
                    <w:rPr>
                      <w:rFonts w:hint="eastAsia" w:ascii="宋体" w:hAnsi="宋体"/>
                      <w:kern w:val="0"/>
                      <w:sz w:val="20"/>
                      <w:szCs w:val="20"/>
                      <w:lang w:val="en-US" w:eastAsia="zh-CN"/>
                    </w:rPr>
                  </w:pPr>
                </w:p>
              </w:tc>
              <w:tc>
                <w:tcPr>
                  <w:tcW w:w="142" w:type="pct"/>
                  <w:tcBorders>
                    <w:tl2br w:val="nil"/>
                    <w:tr2bl w:val="nil"/>
                  </w:tcBorders>
                  <w:vAlign w:val="center"/>
                </w:tcPr>
                <w:p>
                  <w:pPr>
                    <w:widowControl/>
                    <w:jc w:val="center"/>
                    <w:textAlignment w:val="center"/>
                    <w:rPr>
                      <w:rFonts w:hint="default" w:ascii="宋体" w:hAnsi="宋体"/>
                      <w:kern w:val="0"/>
                      <w:sz w:val="20"/>
                      <w:szCs w:val="20"/>
                      <w:lang w:val="en-US" w:eastAsia="zh-CN"/>
                    </w:rPr>
                  </w:pPr>
                </w:p>
              </w:tc>
              <w:tc>
                <w:tcPr>
                  <w:tcW w:w="163"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54</w:t>
                  </w:r>
                </w:p>
              </w:tc>
              <w:tc>
                <w:tcPr>
                  <w:tcW w:w="14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仿宋_GB2312" w:hAnsi="仿宋_GB2312" w:eastAsia="仿宋_GB2312" w:cs="仿宋_GB2312"/>
                      <w:b w:val="0"/>
                      <w:bCs/>
                    </w:rPr>
                  </w:pPr>
                  <w:r>
                    <w:rPr>
                      <w:rFonts w:hint="eastAsia" w:ascii="仿宋_GB2312" w:hAnsi="仿宋_GB2312" w:eastAsia="仿宋_GB2312" w:cs="仿宋_GB2312"/>
                      <w:b w:val="0"/>
                      <w:bCs/>
                    </w:rPr>
                    <w:t>√</w:t>
                  </w:r>
                </w:p>
              </w:tc>
              <w:tc>
                <w:tcPr>
                  <w:tcW w:w="179" w:type="pct"/>
                  <w:tcBorders>
                    <w:tl2br w:val="nil"/>
                    <w:tr2bl w:val="nil"/>
                  </w:tcBorders>
                  <w:vAlign w:val="center"/>
                </w:tcPr>
                <w:p>
                  <w:pPr>
                    <w:autoSpaceDE w:val="0"/>
                    <w:autoSpaceDN w:val="0"/>
                    <w:adjustRightInd w:val="0"/>
                    <w:jc w:val="center"/>
                    <w:rPr>
                      <w:rFonts w:hint="eastAsia" w:ascii="仿宋_GB2312" w:hAnsi="仿宋_GB2312" w:eastAsia="仿宋_GB2312" w:cs="仿宋_GB2312"/>
                      <w:b w:val="0"/>
                      <w:bCs/>
                    </w:rPr>
                  </w:pPr>
                  <w:r>
                    <w:rPr>
                      <w:rFonts w:hint="eastAsia" w:ascii="仿宋_GB2312" w:hAnsi="仿宋_GB2312" w:eastAsia="仿宋_GB2312" w:cs="仿宋_GB2312"/>
                      <w:b w:val="0"/>
                      <w:bCs/>
                    </w:rPr>
                    <w:t>√</w:t>
                  </w: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必修</w:t>
                  </w:r>
                </w:p>
              </w:tc>
              <w:tc>
                <w:tcPr>
                  <w:tcW w:w="299"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18"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7" w:type="pct"/>
                  <w:tcBorders>
                    <w:tl2br w:val="nil"/>
                    <w:tr2bl w:val="nil"/>
                  </w:tcBorders>
                  <w:vAlign w:val="center"/>
                </w:tcPr>
                <w:p>
                  <w:pPr>
                    <w:widowControl/>
                    <w:jc w:val="center"/>
                    <w:textAlignment w:val="center"/>
                    <w:rPr>
                      <w:rFonts w:ascii="Times New Roman" w:hAnsi="Times New Roman"/>
                      <w:color w:val="000000" w:themeColor="text1"/>
                      <w:sz w:val="20"/>
                      <w:szCs w:val="20"/>
                      <w14:textFill>
                        <w14:solidFill>
                          <w14:schemeClr w14:val="tx1"/>
                        </w14:solidFill>
                      </w14:textFill>
                    </w:rPr>
                  </w:pPr>
                  <w:r>
                    <w:rPr>
                      <w:rFonts w:hint="eastAsia" w:ascii="Times New Roman" w:hAnsi="Times New Roman"/>
                      <w:color w:val="000000"/>
                      <w:sz w:val="20"/>
                      <w:szCs w:val="20"/>
                      <w:lang w:val="en-US" w:eastAsia="zh-CN"/>
                    </w:rPr>
                    <w:t>17</w:t>
                  </w:r>
                </w:p>
              </w:tc>
              <w:tc>
                <w:tcPr>
                  <w:tcW w:w="31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ascii="Times New Roman" w:hAnsi="Times New Roman"/>
                      <w:color w:val="000000" w:themeColor="text1"/>
                      <w:kern w:val="0"/>
                      <w:sz w:val="20"/>
                      <w:szCs w:val="20"/>
                      <w14:textFill>
                        <w14:solidFill>
                          <w14:schemeClr w14:val="tx1"/>
                        </w14:solidFill>
                      </w14:textFill>
                    </w:rPr>
                  </w:pPr>
                  <w:r>
                    <w:rPr>
                      <w:rFonts w:hint="default" w:ascii="Times New Roman" w:hAnsi="Times New Roman"/>
                      <w:color w:val="auto"/>
                      <w:kern w:val="0"/>
                      <w:sz w:val="20"/>
                      <w:szCs w:val="20"/>
                      <w:highlight w:val="none"/>
                    </w:rPr>
                    <w:t>20103</w:t>
                  </w:r>
                </w:p>
              </w:tc>
              <w:tc>
                <w:tcPr>
                  <w:tcW w:w="1202" w:type="pct"/>
                  <w:tcBorders>
                    <w:tl2br w:val="nil"/>
                    <w:tr2bl w:val="nil"/>
                  </w:tcBorders>
                  <w:vAlign w:val="center"/>
                </w:tcPr>
                <w:p>
                  <w:pPr>
                    <w:widowControl/>
                    <w:textAlignment w:val="center"/>
                    <w:rPr>
                      <w:rFonts w:ascii="Times New Roman" w:hAnsi="Times New Roman"/>
                      <w:color w:val="000000" w:themeColor="text1"/>
                      <w:kern w:val="0"/>
                      <w:sz w:val="20"/>
                      <w:szCs w:val="20"/>
                      <w14:textFill>
                        <w14:solidFill>
                          <w14:schemeClr w14:val="tx1"/>
                        </w14:solidFill>
                      </w14:textFill>
                    </w:rPr>
                  </w:pPr>
                  <w:r>
                    <w:rPr>
                      <w:rFonts w:hint="eastAsia" w:ascii="宋体" w:hAnsi="宋体" w:cs="宋体"/>
                      <w:i w:val="0"/>
                      <w:iCs w:val="0"/>
                      <w:caps w:val="0"/>
                      <w:color w:val="333333"/>
                      <w:spacing w:val="0"/>
                      <w:sz w:val="18"/>
                      <w:szCs w:val="18"/>
                      <w:shd w:val="clear" w:color="auto" w:fill="FFFFFF"/>
                      <w:lang w:val="en-US" w:eastAsia="zh-CN"/>
                    </w:rPr>
                    <w:t>药学专业英语</w:t>
                  </w:r>
                </w:p>
              </w:tc>
              <w:tc>
                <w:tcPr>
                  <w:tcW w:w="151" w:type="pct"/>
                  <w:tcBorders>
                    <w:tl2br w:val="nil"/>
                    <w:tr2bl w:val="nil"/>
                  </w:tcBorders>
                  <w:vAlign w:val="center"/>
                </w:tcPr>
                <w:p>
                  <w:pPr>
                    <w:widowControl/>
                    <w:jc w:val="center"/>
                    <w:textAlignment w:val="center"/>
                    <w:rPr>
                      <w:rFonts w:ascii="Times New Roman" w:hAnsi="Times New Roman"/>
                      <w:color w:val="000000" w:themeColor="text1"/>
                      <w:kern w:val="0"/>
                      <w:sz w:val="20"/>
                      <w:szCs w:val="20"/>
                      <w14:textFill>
                        <w14:solidFill>
                          <w14:schemeClr w14:val="tx1"/>
                        </w14:solidFill>
                      </w14:textFill>
                    </w:rPr>
                  </w:pPr>
                  <w:r>
                    <w:rPr>
                      <w:rFonts w:hint="eastAsia" w:ascii="Times New Roman" w:hAnsi="Times New Roman"/>
                      <w:color w:val="000000"/>
                      <w:sz w:val="20"/>
                      <w:szCs w:val="20"/>
                      <w:lang w:val="en-US" w:eastAsia="zh-CN"/>
                    </w:rPr>
                    <w:t>2</w:t>
                  </w:r>
                </w:p>
              </w:tc>
              <w:tc>
                <w:tcPr>
                  <w:tcW w:w="209" w:type="pct"/>
                  <w:tcBorders>
                    <w:tl2br w:val="nil"/>
                    <w:tr2bl w:val="nil"/>
                  </w:tcBorders>
                  <w:vAlign w:val="center"/>
                </w:tcPr>
                <w:p>
                  <w:pPr>
                    <w:widowControl/>
                    <w:jc w:val="center"/>
                    <w:textAlignment w:val="center"/>
                    <w:rPr>
                      <w:rFonts w:ascii="Times New Roman" w:hAnsi="Times New Roman"/>
                      <w:color w:val="000000" w:themeColor="text1"/>
                      <w:kern w:val="0"/>
                      <w:sz w:val="20"/>
                      <w:szCs w:val="20"/>
                      <w14:textFill>
                        <w14:solidFill>
                          <w14:schemeClr w14:val="tx1"/>
                        </w14:solidFill>
                      </w14:textFill>
                    </w:rPr>
                  </w:pPr>
                  <w:r>
                    <w:rPr>
                      <w:rFonts w:hint="eastAsia" w:ascii="Times New Roman" w:hAnsi="Times New Roman"/>
                      <w:color w:val="000000"/>
                      <w:sz w:val="20"/>
                      <w:szCs w:val="20"/>
                      <w:lang w:val="en-US" w:eastAsia="zh-CN"/>
                    </w:rPr>
                    <w:t>36</w:t>
                  </w:r>
                </w:p>
              </w:tc>
              <w:tc>
                <w:tcPr>
                  <w:tcW w:w="169" w:type="pct"/>
                  <w:tcBorders>
                    <w:tl2br w:val="nil"/>
                    <w:tr2bl w:val="nil"/>
                  </w:tcBorders>
                  <w:vAlign w:val="center"/>
                </w:tcPr>
                <w:p>
                  <w:pPr>
                    <w:widowControl/>
                    <w:jc w:val="center"/>
                    <w:textAlignment w:val="center"/>
                    <w:rPr>
                      <w:rFonts w:ascii="Times New Roman" w:hAnsi="Times New Roman"/>
                      <w:color w:val="000000" w:themeColor="text1"/>
                      <w:kern w:val="0"/>
                      <w:sz w:val="20"/>
                      <w:szCs w:val="20"/>
                      <w14:textFill>
                        <w14:solidFill>
                          <w14:schemeClr w14:val="tx1"/>
                        </w14:solidFill>
                      </w14:textFill>
                    </w:rPr>
                  </w:pPr>
                  <w:r>
                    <w:rPr>
                      <w:rFonts w:hint="eastAsia" w:ascii="Times New Roman" w:hAnsi="Times New Roman"/>
                      <w:color w:val="000000"/>
                      <w:sz w:val="20"/>
                      <w:szCs w:val="20"/>
                      <w:lang w:val="en-US" w:eastAsia="zh-CN"/>
                    </w:rPr>
                    <w:t>36</w:t>
                  </w:r>
                </w:p>
              </w:tc>
              <w:tc>
                <w:tcPr>
                  <w:tcW w:w="161" w:type="pct"/>
                  <w:tcBorders>
                    <w:tl2br w:val="nil"/>
                    <w:tr2bl w:val="nil"/>
                  </w:tcBorders>
                  <w:vAlign w:val="center"/>
                </w:tcPr>
                <w:p>
                  <w:pPr>
                    <w:widowControl/>
                    <w:jc w:val="center"/>
                    <w:textAlignment w:val="center"/>
                    <w:rPr>
                      <w:rFonts w:hint="eastAsia" w:ascii="宋体" w:hAnsi="宋体"/>
                      <w:kern w:val="0"/>
                      <w:sz w:val="20"/>
                      <w:szCs w:val="20"/>
                    </w:rPr>
                  </w:pPr>
                </w:p>
              </w:tc>
              <w:tc>
                <w:tcPr>
                  <w:tcW w:w="143" w:type="pct"/>
                  <w:tcBorders>
                    <w:tl2br w:val="nil"/>
                    <w:tr2bl w:val="nil"/>
                  </w:tcBorders>
                  <w:vAlign w:val="center"/>
                </w:tcPr>
                <w:p>
                  <w:pPr>
                    <w:widowControl/>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0</w:t>
                  </w:r>
                </w:p>
              </w:tc>
              <w:tc>
                <w:tcPr>
                  <w:tcW w:w="172" w:type="pct"/>
                  <w:tcBorders>
                    <w:tl2br w:val="nil"/>
                    <w:tr2bl w:val="nil"/>
                  </w:tcBorders>
                  <w:vAlign w:val="center"/>
                </w:tcPr>
                <w:p>
                  <w:pPr>
                    <w:widowControl/>
                    <w:jc w:val="center"/>
                    <w:textAlignment w:val="center"/>
                    <w:rPr>
                      <w:rFonts w:hint="eastAsia" w:ascii="宋体" w:hAnsi="宋体" w:eastAsia="Arial" w:cs="Arial"/>
                      <w:snapToGrid w:val="0"/>
                      <w:color w:val="000000"/>
                      <w:kern w:val="0"/>
                      <w:sz w:val="20"/>
                      <w:szCs w:val="20"/>
                      <w:lang w:val="en-US" w:eastAsia="zh-CN"/>
                    </w:rPr>
                  </w:pPr>
                </w:p>
              </w:tc>
              <w:tc>
                <w:tcPr>
                  <w:tcW w:w="142" w:type="pct"/>
                  <w:tcBorders>
                    <w:tl2br w:val="nil"/>
                    <w:tr2bl w:val="nil"/>
                  </w:tcBorders>
                  <w:vAlign w:val="center"/>
                </w:tcPr>
                <w:p>
                  <w:pPr>
                    <w:widowControl/>
                    <w:jc w:val="center"/>
                    <w:textAlignment w:val="center"/>
                    <w:rPr>
                      <w:rFonts w:hint="default" w:ascii="宋体" w:hAnsi="宋体"/>
                      <w:kern w:val="0"/>
                      <w:sz w:val="20"/>
                      <w:szCs w:val="20"/>
                      <w:lang w:val="en-US" w:eastAsia="zh-CN"/>
                    </w:rPr>
                  </w:pPr>
                </w:p>
              </w:tc>
              <w:tc>
                <w:tcPr>
                  <w:tcW w:w="163"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36</w:t>
                  </w:r>
                </w:p>
              </w:tc>
              <w:tc>
                <w:tcPr>
                  <w:tcW w:w="14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仿宋_GB2312" w:hAnsi="仿宋_GB2312" w:eastAsia="仿宋_GB2312" w:cs="仿宋_GB2312"/>
                      <w:b w:val="0"/>
                      <w:bCs/>
                    </w:rPr>
                  </w:pPr>
                  <w:r>
                    <w:rPr>
                      <w:rFonts w:hint="eastAsia" w:ascii="仿宋_GB2312" w:hAnsi="仿宋_GB2312" w:eastAsia="仿宋_GB2312" w:cs="仿宋_GB2312"/>
                      <w:b w:val="0"/>
                      <w:bCs/>
                    </w:rPr>
                    <w:t>√</w:t>
                  </w:r>
                </w:p>
              </w:tc>
              <w:tc>
                <w:tcPr>
                  <w:tcW w:w="179" w:type="pct"/>
                  <w:tcBorders>
                    <w:tl2br w:val="nil"/>
                    <w:tr2bl w:val="nil"/>
                  </w:tcBorders>
                  <w:vAlign w:val="center"/>
                </w:tcPr>
                <w:p>
                  <w:pPr>
                    <w:autoSpaceDE w:val="0"/>
                    <w:autoSpaceDN w:val="0"/>
                    <w:adjustRightInd w:val="0"/>
                    <w:jc w:val="center"/>
                    <w:rPr>
                      <w:rFonts w:hint="eastAsia" w:ascii="仿宋_GB2312" w:hAnsi="仿宋_GB2312" w:eastAsia="仿宋_GB2312" w:cs="仿宋_GB2312"/>
                      <w:b w:val="0"/>
                      <w:bCs/>
                    </w:rPr>
                  </w:pPr>
                  <w:r>
                    <w:rPr>
                      <w:rFonts w:hint="eastAsia" w:ascii="仿宋_GB2312" w:hAnsi="仿宋_GB2312" w:eastAsia="仿宋_GB2312" w:cs="仿宋_GB2312"/>
                      <w:b w:val="0"/>
                      <w:bCs/>
                    </w:rPr>
                    <w:t>√</w:t>
                  </w: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widowControl/>
                    <w:jc w:val="center"/>
                    <w:textAlignment w:val="center"/>
                    <w:rPr>
                      <w:rFonts w:hint="eastAsia" w:ascii="宋体" w:hAnsi="宋体" w:eastAsia="宋体"/>
                      <w:kern w:val="0"/>
                      <w:sz w:val="20"/>
                      <w:szCs w:val="20"/>
                      <w:lang w:val="en-US" w:eastAsia="zh-CN"/>
                    </w:rPr>
                  </w:pPr>
                  <w:r>
                    <w:rPr>
                      <w:rFonts w:hint="eastAsia" w:ascii="Times New Roman" w:hAnsi="Times New Roman"/>
                      <w:color w:val="000000"/>
                      <w:kern w:val="0"/>
                      <w:sz w:val="20"/>
                      <w:szCs w:val="20"/>
                      <w:lang w:val="en-US" w:eastAsia="zh-CN"/>
                    </w:rPr>
                    <w:t>选修</w:t>
                  </w:r>
                </w:p>
              </w:tc>
              <w:tc>
                <w:tcPr>
                  <w:tcW w:w="299"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18"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7" w:type="pct"/>
                  <w:tcBorders>
                    <w:tl2br w:val="nil"/>
                    <w:tr2bl w:val="nil"/>
                  </w:tcBorders>
                  <w:vAlign w:val="center"/>
                </w:tcPr>
                <w:p>
                  <w:pPr>
                    <w:widowControl/>
                    <w:jc w:val="center"/>
                    <w:textAlignment w:val="center"/>
                    <w:rPr>
                      <w:rFonts w:hint="default" w:ascii="Times New Roman" w:hAnsi="Times New Roman"/>
                      <w:color w:val="auto"/>
                      <w:kern w:val="0"/>
                      <w:sz w:val="20"/>
                      <w:szCs w:val="20"/>
                      <w:highlight w:val="none"/>
                    </w:rPr>
                  </w:pPr>
                  <w:r>
                    <w:rPr>
                      <w:rFonts w:ascii="Times New Roman" w:hAnsi="Times New Roman"/>
                      <w:color w:val="000000"/>
                      <w:kern w:val="0"/>
                      <w:sz w:val="20"/>
                      <w:szCs w:val="20"/>
                    </w:rPr>
                    <w:t>18</w:t>
                  </w:r>
                </w:p>
              </w:tc>
              <w:tc>
                <w:tcPr>
                  <w:tcW w:w="315" w:type="pct"/>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olor w:val="auto"/>
                      <w:kern w:val="0"/>
                      <w:sz w:val="20"/>
                      <w:szCs w:val="20"/>
                      <w:highlight w:val="none"/>
                      <w:lang w:val="en-US" w:eastAsia="zh-CN"/>
                    </w:rPr>
                  </w:pPr>
                  <w:r>
                    <w:rPr>
                      <w:rFonts w:hint="eastAsia" w:ascii="Times New Roman" w:hAnsi="Times New Roman" w:eastAsia="宋体"/>
                      <w:color w:val="auto"/>
                      <w:kern w:val="0"/>
                      <w:sz w:val="20"/>
                      <w:szCs w:val="20"/>
                      <w:highlight w:val="none"/>
                      <w:lang w:val="en-US" w:eastAsia="zh-CN"/>
                    </w:rPr>
                    <w:t>20125</w:t>
                  </w:r>
                </w:p>
              </w:tc>
              <w:tc>
                <w:tcPr>
                  <w:tcW w:w="1202" w:type="pct"/>
                  <w:tcBorders>
                    <w:tl2br w:val="nil"/>
                    <w:tr2bl w:val="nil"/>
                  </w:tcBorders>
                  <w:vAlign w:val="center"/>
                </w:tcPr>
                <w:p>
                  <w:pPr>
                    <w:widowControl/>
                    <w:textAlignment w:val="center"/>
                    <w:rPr>
                      <w:rFonts w:hint="default" w:ascii="Times New Roman" w:hAnsi="Times New Roman"/>
                      <w:color w:val="auto"/>
                      <w:kern w:val="0"/>
                      <w:sz w:val="20"/>
                      <w:szCs w:val="20"/>
                      <w:highlight w:val="none"/>
                    </w:rPr>
                  </w:pPr>
                  <w:r>
                    <w:rPr>
                      <w:rFonts w:ascii="Times New Roman" w:hAnsi="Times New Roman" w:eastAsia="宋体" w:cs="Times New Roman"/>
                      <w:color w:val="000000"/>
                      <w:kern w:val="2"/>
                      <w:sz w:val="20"/>
                      <w:szCs w:val="20"/>
                      <w:lang w:val="en-US" w:eastAsia="zh-CN" w:bidi="ar-SA"/>
                    </w:rPr>
                    <w:t>医药市场营销学</w:t>
                  </w:r>
                </w:p>
              </w:tc>
              <w:tc>
                <w:tcPr>
                  <w:tcW w:w="151" w:type="pct"/>
                  <w:tcBorders>
                    <w:tl2br w:val="nil"/>
                    <w:tr2bl w:val="nil"/>
                  </w:tcBorders>
                  <w:vAlign w:val="center"/>
                </w:tcPr>
                <w:p>
                  <w:pPr>
                    <w:widowControl/>
                    <w:jc w:val="center"/>
                    <w:textAlignment w:val="center"/>
                    <w:rPr>
                      <w:rFonts w:hint="default" w:ascii="Times New Roman" w:hAnsi="Times New Roman"/>
                      <w:color w:val="auto"/>
                      <w:kern w:val="0"/>
                      <w:sz w:val="20"/>
                      <w:szCs w:val="20"/>
                      <w:highlight w:val="none"/>
                    </w:rPr>
                  </w:pPr>
                  <w:r>
                    <w:rPr>
                      <w:rFonts w:hint="eastAsia" w:ascii="Times New Roman" w:hAnsi="Times New Roman"/>
                      <w:color w:val="000000"/>
                      <w:sz w:val="20"/>
                      <w:szCs w:val="20"/>
                      <w:lang w:val="en-US" w:eastAsia="zh-CN"/>
                    </w:rPr>
                    <w:t>2</w:t>
                  </w:r>
                </w:p>
              </w:tc>
              <w:tc>
                <w:tcPr>
                  <w:tcW w:w="209" w:type="pct"/>
                  <w:tcBorders>
                    <w:tl2br w:val="nil"/>
                    <w:tr2bl w:val="nil"/>
                  </w:tcBorders>
                  <w:vAlign w:val="center"/>
                </w:tcPr>
                <w:p>
                  <w:pPr>
                    <w:widowControl/>
                    <w:jc w:val="center"/>
                    <w:textAlignment w:val="center"/>
                    <w:rPr>
                      <w:rFonts w:hint="default" w:ascii="Times New Roman" w:hAnsi="Times New Roman"/>
                      <w:color w:val="auto"/>
                      <w:kern w:val="0"/>
                      <w:sz w:val="20"/>
                      <w:szCs w:val="20"/>
                      <w:highlight w:val="none"/>
                    </w:rPr>
                  </w:pPr>
                  <w:r>
                    <w:rPr>
                      <w:rFonts w:hint="eastAsia" w:ascii="Times New Roman" w:hAnsi="Times New Roman"/>
                      <w:color w:val="000000"/>
                      <w:sz w:val="20"/>
                      <w:szCs w:val="20"/>
                      <w:lang w:val="en-US" w:eastAsia="zh-CN"/>
                    </w:rPr>
                    <w:t>36</w:t>
                  </w:r>
                </w:p>
              </w:tc>
              <w:tc>
                <w:tcPr>
                  <w:tcW w:w="169" w:type="pct"/>
                  <w:tcBorders>
                    <w:tl2br w:val="nil"/>
                    <w:tr2bl w:val="nil"/>
                  </w:tcBorders>
                  <w:vAlign w:val="center"/>
                </w:tcPr>
                <w:p>
                  <w:pPr>
                    <w:widowControl/>
                    <w:jc w:val="center"/>
                    <w:textAlignment w:val="center"/>
                    <w:rPr>
                      <w:rFonts w:hint="default" w:ascii="Times New Roman" w:hAnsi="Times New Roman"/>
                      <w:color w:val="auto"/>
                      <w:kern w:val="0"/>
                      <w:sz w:val="20"/>
                      <w:szCs w:val="20"/>
                      <w:highlight w:val="none"/>
                    </w:rPr>
                  </w:pPr>
                  <w:r>
                    <w:rPr>
                      <w:rFonts w:hint="eastAsia" w:ascii="Times New Roman" w:hAnsi="Times New Roman"/>
                      <w:color w:val="000000"/>
                      <w:sz w:val="20"/>
                      <w:szCs w:val="20"/>
                      <w:lang w:val="en-US" w:eastAsia="zh-CN"/>
                    </w:rPr>
                    <w:t>36</w:t>
                  </w:r>
                </w:p>
              </w:tc>
              <w:tc>
                <w:tcPr>
                  <w:tcW w:w="161" w:type="pct"/>
                  <w:tcBorders>
                    <w:tl2br w:val="nil"/>
                    <w:tr2bl w:val="nil"/>
                  </w:tcBorders>
                  <w:vAlign w:val="center"/>
                </w:tcPr>
                <w:p>
                  <w:pPr>
                    <w:widowControl/>
                    <w:jc w:val="center"/>
                    <w:textAlignment w:val="center"/>
                    <w:rPr>
                      <w:rFonts w:hint="default" w:ascii="Times New Roman" w:hAnsi="Times New Roman"/>
                      <w:color w:val="auto"/>
                      <w:kern w:val="0"/>
                      <w:sz w:val="20"/>
                      <w:szCs w:val="20"/>
                      <w:highlight w:val="none"/>
                    </w:rPr>
                  </w:pPr>
                </w:p>
              </w:tc>
              <w:tc>
                <w:tcPr>
                  <w:tcW w:w="143" w:type="pct"/>
                  <w:tcBorders>
                    <w:tl2br w:val="nil"/>
                    <w:tr2bl w:val="nil"/>
                  </w:tcBorders>
                  <w:vAlign w:val="center"/>
                </w:tcPr>
                <w:p>
                  <w:pPr>
                    <w:widowControl/>
                    <w:jc w:val="center"/>
                    <w:textAlignment w:val="center"/>
                    <w:rPr>
                      <w:rFonts w:hint="default" w:ascii="宋体" w:hAnsi="宋体"/>
                      <w:kern w:val="0"/>
                      <w:sz w:val="20"/>
                      <w:szCs w:val="20"/>
                      <w:lang w:val="en-US" w:eastAsia="zh-CN"/>
                    </w:rPr>
                  </w:pPr>
                  <w:r>
                    <w:rPr>
                      <w:rFonts w:hint="eastAsia" w:ascii="宋体" w:hAnsi="宋体"/>
                      <w:kern w:val="0"/>
                      <w:sz w:val="20"/>
                      <w:szCs w:val="20"/>
                      <w:lang w:val="en-US" w:eastAsia="zh-CN"/>
                    </w:rPr>
                    <w:t>0</w:t>
                  </w:r>
                </w:p>
              </w:tc>
              <w:tc>
                <w:tcPr>
                  <w:tcW w:w="172" w:type="pct"/>
                  <w:tcBorders>
                    <w:tl2br w:val="nil"/>
                    <w:tr2bl w:val="nil"/>
                  </w:tcBorders>
                  <w:vAlign w:val="center"/>
                </w:tcPr>
                <w:p>
                  <w:pPr>
                    <w:widowControl/>
                    <w:jc w:val="center"/>
                    <w:textAlignment w:val="center"/>
                    <w:rPr>
                      <w:rFonts w:hint="eastAsia" w:ascii="宋体" w:hAnsi="宋体"/>
                      <w:kern w:val="0"/>
                      <w:sz w:val="20"/>
                      <w:szCs w:val="20"/>
                      <w:lang w:val="en-US" w:eastAsia="zh-CN"/>
                    </w:rPr>
                  </w:pPr>
                </w:p>
              </w:tc>
              <w:tc>
                <w:tcPr>
                  <w:tcW w:w="142" w:type="pct"/>
                  <w:tcBorders>
                    <w:tl2br w:val="nil"/>
                    <w:tr2bl w:val="nil"/>
                  </w:tcBorders>
                  <w:vAlign w:val="center"/>
                </w:tcPr>
                <w:p>
                  <w:pPr>
                    <w:widowControl/>
                    <w:jc w:val="center"/>
                    <w:textAlignment w:val="center"/>
                    <w:rPr>
                      <w:rFonts w:hint="default" w:ascii="宋体" w:hAnsi="宋体"/>
                      <w:kern w:val="0"/>
                      <w:sz w:val="20"/>
                      <w:szCs w:val="20"/>
                      <w:lang w:val="en-US" w:eastAsia="zh-CN"/>
                    </w:rPr>
                  </w:pPr>
                </w:p>
              </w:tc>
              <w:tc>
                <w:tcPr>
                  <w:tcW w:w="163"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36</w:t>
                  </w:r>
                </w:p>
              </w:tc>
              <w:tc>
                <w:tcPr>
                  <w:tcW w:w="14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仿宋_GB2312" w:hAnsi="仿宋_GB2312" w:eastAsia="仿宋_GB2312" w:cs="仿宋_GB2312"/>
                      <w:b w:val="0"/>
                      <w:bCs/>
                    </w:rPr>
                  </w:pPr>
                  <w:r>
                    <w:rPr>
                      <w:rFonts w:hint="eastAsia" w:ascii="仿宋_GB2312" w:hAnsi="仿宋_GB2312" w:eastAsia="仿宋_GB2312" w:cs="仿宋_GB2312"/>
                      <w:b w:val="0"/>
                      <w:bCs/>
                    </w:rPr>
                    <w:t>√</w:t>
                  </w:r>
                </w:p>
              </w:tc>
              <w:tc>
                <w:tcPr>
                  <w:tcW w:w="179" w:type="pct"/>
                  <w:tcBorders>
                    <w:tl2br w:val="nil"/>
                    <w:tr2bl w:val="nil"/>
                  </w:tcBorders>
                  <w:vAlign w:val="center"/>
                </w:tcPr>
                <w:p>
                  <w:pPr>
                    <w:autoSpaceDE w:val="0"/>
                    <w:autoSpaceDN w:val="0"/>
                    <w:adjustRightInd w:val="0"/>
                    <w:jc w:val="center"/>
                    <w:rPr>
                      <w:rFonts w:hint="eastAsia" w:ascii="仿宋_GB2312" w:hAnsi="仿宋_GB2312" w:eastAsia="仿宋_GB2312" w:cs="仿宋_GB2312"/>
                      <w:b w:val="0"/>
                      <w:bCs/>
                    </w:rPr>
                  </w:pPr>
                  <w:r>
                    <w:rPr>
                      <w:rFonts w:hint="eastAsia" w:ascii="仿宋_GB2312" w:hAnsi="仿宋_GB2312" w:eastAsia="仿宋_GB2312" w:cs="仿宋_GB2312"/>
                      <w:b w:val="0"/>
                      <w:bCs/>
                    </w:rPr>
                    <w:t>√</w:t>
                  </w: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Times New Roman" w:hAnsi="Times New Roman"/>
                      <w:color w:val="000000"/>
                      <w:kern w:val="0"/>
                      <w:sz w:val="20"/>
                      <w:szCs w:val="20"/>
                      <w:lang w:val="en-US" w:eastAsia="zh-CN"/>
                    </w:rPr>
                    <w:t>选修</w:t>
                  </w:r>
                </w:p>
              </w:tc>
              <w:tc>
                <w:tcPr>
                  <w:tcW w:w="29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lang w:val="en-US" w:eastAsia="zh-CN"/>
                    </w:rPr>
                    <w:t>专业课</w:t>
                  </w:r>
                </w:p>
              </w:tc>
              <w:tc>
                <w:tcPr>
                  <w:tcW w:w="218" w:type="pct"/>
                  <w:vMerge w:val="restar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29</w:t>
                  </w:r>
                </w:p>
              </w:tc>
              <w:tc>
                <w:tcPr>
                  <w:tcW w:w="147"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19</w:t>
                  </w:r>
                </w:p>
              </w:tc>
              <w:tc>
                <w:tcPr>
                  <w:tcW w:w="315" w:type="pct"/>
                  <w:tcBorders>
                    <w:tl2br w:val="nil"/>
                    <w:tr2bl w:val="nil"/>
                  </w:tcBorders>
                  <w:vAlign w:val="center"/>
                </w:tcPr>
                <w:p>
                  <w:pPr>
                    <w:widowControl/>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20404</w:t>
                  </w:r>
                </w:p>
              </w:tc>
              <w:tc>
                <w:tcPr>
                  <w:tcW w:w="1202" w:type="pct"/>
                  <w:tcBorders>
                    <w:tl2br w:val="nil"/>
                    <w:tr2bl w:val="nil"/>
                  </w:tcBorders>
                  <w:vAlign w:val="center"/>
                </w:tcPr>
                <w:p>
                  <w:pPr>
                    <w:widowControl/>
                    <w:textAlignment w:val="center"/>
                    <w:rPr>
                      <w:rFonts w:hint="eastAsia" w:ascii="宋体" w:hAnsi="宋体"/>
                      <w:kern w:val="0"/>
                      <w:sz w:val="20"/>
                      <w:szCs w:val="20"/>
                    </w:rPr>
                  </w:pPr>
                  <w:r>
                    <w:rPr>
                      <w:rFonts w:hint="eastAsia" w:ascii="Times New Roman" w:hAnsi="Times New Roman"/>
                      <w:color w:val="000000"/>
                      <w:sz w:val="20"/>
                      <w:szCs w:val="20"/>
                      <w:lang w:val="en-US" w:eastAsia="zh-CN"/>
                    </w:rPr>
                    <w:t>药</w:t>
                  </w:r>
                  <w:r>
                    <w:rPr>
                      <w:rFonts w:hint="eastAsia" w:ascii="Times New Roman" w:hAnsi="Times New Roman"/>
                      <w:color w:val="000000"/>
                      <w:sz w:val="20"/>
                      <w:szCs w:val="20"/>
                    </w:rPr>
                    <w:t>理学</w:t>
                  </w:r>
                </w:p>
              </w:tc>
              <w:tc>
                <w:tcPr>
                  <w:tcW w:w="151"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4</w:t>
                  </w:r>
                </w:p>
              </w:tc>
              <w:tc>
                <w:tcPr>
                  <w:tcW w:w="209"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kern w:val="0"/>
                      <w:sz w:val="20"/>
                      <w:szCs w:val="20"/>
                      <w:lang w:val="en-US" w:eastAsia="zh-CN"/>
                    </w:rPr>
                    <w:t>72</w:t>
                  </w:r>
                </w:p>
              </w:tc>
              <w:tc>
                <w:tcPr>
                  <w:tcW w:w="169"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48</w:t>
                  </w:r>
                </w:p>
              </w:tc>
              <w:tc>
                <w:tcPr>
                  <w:tcW w:w="161"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24</w:t>
                  </w:r>
                </w:p>
              </w:tc>
              <w:tc>
                <w:tcPr>
                  <w:tcW w:w="143"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lang w:val="en-US" w:eastAsia="zh-CN"/>
                    </w:rPr>
                    <w:t>0</w:t>
                  </w:r>
                </w:p>
              </w:tc>
              <w:tc>
                <w:tcPr>
                  <w:tcW w:w="172"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kern w:val="0"/>
                      <w:sz w:val="20"/>
                      <w:szCs w:val="20"/>
                      <w:lang w:val="en-US" w:eastAsia="zh-CN"/>
                    </w:rPr>
                    <w:t>3</w:t>
                  </w:r>
                </w:p>
              </w:tc>
              <w:tc>
                <w:tcPr>
                  <w:tcW w:w="142" w:type="pct"/>
                  <w:tcBorders>
                    <w:tl2br w:val="nil"/>
                    <w:tr2bl w:val="nil"/>
                  </w:tcBorders>
                  <w:vAlign w:val="center"/>
                </w:tcPr>
                <w:p>
                  <w:pPr>
                    <w:widowControl/>
                    <w:jc w:val="center"/>
                    <w:textAlignment w:val="center"/>
                    <w:rPr>
                      <w:rFonts w:hint="default" w:ascii="宋体" w:hAnsi="宋体"/>
                      <w:kern w:val="0"/>
                      <w:sz w:val="20"/>
                      <w:szCs w:val="20"/>
                      <w:lang w:val="en-US" w:eastAsia="zh-CN"/>
                    </w:rPr>
                  </w:pPr>
                </w:p>
              </w:tc>
              <w:tc>
                <w:tcPr>
                  <w:tcW w:w="163"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72</w:t>
                  </w:r>
                </w:p>
              </w:tc>
              <w:tc>
                <w:tcPr>
                  <w:tcW w:w="14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必修</w:t>
                  </w:r>
                </w:p>
              </w:tc>
              <w:tc>
                <w:tcPr>
                  <w:tcW w:w="299"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218"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7"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20</w:t>
                  </w:r>
                </w:p>
              </w:tc>
              <w:tc>
                <w:tcPr>
                  <w:tcW w:w="315" w:type="pct"/>
                  <w:tcBorders>
                    <w:tl2br w:val="nil"/>
                    <w:tr2bl w:val="nil"/>
                  </w:tcBorders>
                  <w:vAlign w:val="center"/>
                </w:tcPr>
                <w:p>
                  <w:pPr>
                    <w:widowControl/>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20405</w:t>
                  </w:r>
                </w:p>
              </w:tc>
              <w:tc>
                <w:tcPr>
                  <w:tcW w:w="1202" w:type="pct"/>
                  <w:tcBorders>
                    <w:tl2br w:val="nil"/>
                    <w:tr2bl w:val="nil"/>
                  </w:tcBorders>
                  <w:vAlign w:val="center"/>
                </w:tcPr>
                <w:p>
                  <w:pPr>
                    <w:widowControl/>
                    <w:textAlignment w:val="center"/>
                    <w:rPr>
                      <w:rFonts w:hint="eastAsia" w:ascii="宋体" w:hAnsi="宋体"/>
                      <w:kern w:val="0"/>
                      <w:sz w:val="20"/>
                      <w:szCs w:val="20"/>
                    </w:rPr>
                  </w:pPr>
                  <w:r>
                    <w:rPr>
                      <w:rFonts w:ascii="Times New Roman" w:hAnsi="Times New Roman"/>
                      <w:color w:val="000000"/>
                      <w:sz w:val="20"/>
                      <w:szCs w:val="20"/>
                    </w:rPr>
                    <w:t>药剂学</w:t>
                  </w:r>
                </w:p>
              </w:tc>
              <w:tc>
                <w:tcPr>
                  <w:tcW w:w="151"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4</w:t>
                  </w:r>
                </w:p>
              </w:tc>
              <w:tc>
                <w:tcPr>
                  <w:tcW w:w="209"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kern w:val="0"/>
                      <w:sz w:val="20"/>
                      <w:szCs w:val="20"/>
                      <w:lang w:val="en-US" w:eastAsia="zh-CN"/>
                    </w:rPr>
                    <w:t>72</w:t>
                  </w:r>
                </w:p>
              </w:tc>
              <w:tc>
                <w:tcPr>
                  <w:tcW w:w="169"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48</w:t>
                  </w:r>
                </w:p>
              </w:tc>
              <w:tc>
                <w:tcPr>
                  <w:tcW w:w="161"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24</w:t>
                  </w:r>
                </w:p>
              </w:tc>
              <w:tc>
                <w:tcPr>
                  <w:tcW w:w="143"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lang w:val="en-US" w:eastAsia="zh-CN"/>
                    </w:rPr>
                    <w:t>0</w:t>
                  </w:r>
                </w:p>
              </w:tc>
              <w:tc>
                <w:tcPr>
                  <w:tcW w:w="172"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kern w:val="0"/>
                      <w:sz w:val="20"/>
                      <w:szCs w:val="20"/>
                      <w:lang w:val="en-US" w:eastAsia="zh-CN"/>
                    </w:rPr>
                    <w:t>3</w:t>
                  </w:r>
                </w:p>
              </w:tc>
              <w:tc>
                <w:tcPr>
                  <w:tcW w:w="142" w:type="pct"/>
                  <w:tcBorders>
                    <w:tl2br w:val="nil"/>
                    <w:tr2bl w:val="nil"/>
                  </w:tcBorders>
                  <w:vAlign w:val="center"/>
                </w:tcPr>
                <w:p>
                  <w:pPr>
                    <w:widowControl/>
                    <w:jc w:val="center"/>
                    <w:textAlignment w:val="center"/>
                    <w:rPr>
                      <w:rFonts w:hint="default" w:ascii="宋体" w:hAnsi="宋体"/>
                      <w:kern w:val="0"/>
                      <w:sz w:val="20"/>
                      <w:szCs w:val="20"/>
                      <w:lang w:val="en-US" w:eastAsia="zh-CN"/>
                    </w:rPr>
                  </w:pPr>
                </w:p>
              </w:tc>
              <w:tc>
                <w:tcPr>
                  <w:tcW w:w="163"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72</w:t>
                  </w:r>
                </w:p>
              </w:tc>
              <w:tc>
                <w:tcPr>
                  <w:tcW w:w="14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必修</w:t>
                  </w:r>
                </w:p>
              </w:tc>
              <w:tc>
                <w:tcPr>
                  <w:tcW w:w="299"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218"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7"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21</w:t>
                  </w:r>
                </w:p>
              </w:tc>
              <w:tc>
                <w:tcPr>
                  <w:tcW w:w="315" w:type="pct"/>
                  <w:tcBorders>
                    <w:tl2br w:val="nil"/>
                    <w:tr2bl w:val="nil"/>
                  </w:tcBorders>
                  <w:vAlign w:val="center"/>
                </w:tcPr>
                <w:p>
                  <w:pPr>
                    <w:widowControl/>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20406</w:t>
                  </w:r>
                </w:p>
              </w:tc>
              <w:tc>
                <w:tcPr>
                  <w:tcW w:w="1202" w:type="pct"/>
                  <w:tcBorders>
                    <w:tl2br w:val="nil"/>
                    <w:tr2bl w:val="nil"/>
                  </w:tcBorders>
                  <w:vAlign w:val="center"/>
                </w:tcPr>
                <w:p>
                  <w:pPr>
                    <w:widowControl/>
                    <w:textAlignment w:val="center"/>
                    <w:rPr>
                      <w:rFonts w:hint="eastAsia" w:ascii="宋体" w:hAnsi="宋体"/>
                      <w:kern w:val="0"/>
                      <w:sz w:val="20"/>
                      <w:szCs w:val="20"/>
                    </w:rPr>
                  </w:pPr>
                  <w:r>
                    <w:rPr>
                      <w:rFonts w:ascii="Times New Roman" w:hAnsi="Times New Roman"/>
                      <w:color w:val="000000"/>
                      <w:sz w:val="20"/>
                      <w:szCs w:val="20"/>
                    </w:rPr>
                    <w:t>药物分析</w:t>
                  </w:r>
                </w:p>
              </w:tc>
              <w:tc>
                <w:tcPr>
                  <w:tcW w:w="151"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4</w:t>
                  </w:r>
                </w:p>
              </w:tc>
              <w:tc>
                <w:tcPr>
                  <w:tcW w:w="209"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kern w:val="0"/>
                      <w:sz w:val="20"/>
                      <w:szCs w:val="20"/>
                      <w:lang w:val="en-US" w:eastAsia="zh-CN"/>
                    </w:rPr>
                    <w:t>72</w:t>
                  </w:r>
                </w:p>
              </w:tc>
              <w:tc>
                <w:tcPr>
                  <w:tcW w:w="169"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48</w:t>
                  </w:r>
                </w:p>
              </w:tc>
              <w:tc>
                <w:tcPr>
                  <w:tcW w:w="161"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24</w:t>
                  </w:r>
                </w:p>
              </w:tc>
              <w:tc>
                <w:tcPr>
                  <w:tcW w:w="143"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lang w:val="en-US" w:eastAsia="zh-CN"/>
                    </w:rPr>
                    <w:t>0</w:t>
                  </w:r>
                </w:p>
              </w:tc>
              <w:tc>
                <w:tcPr>
                  <w:tcW w:w="172"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kern w:val="0"/>
                      <w:sz w:val="20"/>
                      <w:szCs w:val="20"/>
                      <w:lang w:val="en-US" w:eastAsia="zh-CN"/>
                    </w:rPr>
                    <w:t>3</w:t>
                  </w:r>
                </w:p>
              </w:tc>
              <w:tc>
                <w:tcPr>
                  <w:tcW w:w="142" w:type="pct"/>
                  <w:tcBorders>
                    <w:tl2br w:val="nil"/>
                    <w:tr2bl w:val="nil"/>
                  </w:tcBorders>
                  <w:vAlign w:val="center"/>
                </w:tcPr>
                <w:p>
                  <w:pPr>
                    <w:widowControl/>
                    <w:jc w:val="center"/>
                    <w:textAlignment w:val="center"/>
                    <w:rPr>
                      <w:rFonts w:hint="eastAsia" w:ascii="宋体" w:hAnsi="宋体"/>
                      <w:kern w:val="0"/>
                      <w:sz w:val="20"/>
                      <w:szCs w:val="20"/>
                    </w:rPr>
                  </w:pPr>
                </w:p>
              </w:tc>
              <w:tc>
                <w:tcPr>
                  <w:tcW w:w="163" w:type="pc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72</w:t>
                  </w:r>
                </w:p>
              </w:tc>
              <w:tc>
                <w:tcPr>
                  <w:tcW w:w="14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必修</w:t>
                  </w:r>
                </w:p>
              </w:tc>
              <w:tc>
                <w:tcPr>
                  <w:tcW w:w="299"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218"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7"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22</w:t>
                  </w:r>
                </w:p>
              </w:tc>
              <w:tc>
                <w:tcPr>
                  <w:tcW w:w="315" w:type="pct"/>
                  <w:tcBorders>
                    <w:tl2br w:val="nil"/>
                    <w:tr2bl w:val="nil"/>
                  </w:tcBorders>
                  <w:vAlign w:val="center"/>
                </w:tcPr>
                <w:p>
                  <w:pPr>
                    <w:widowControl/>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20407</w:t>
                  </w:r>
                </w:p>
              </w:tc>
              <w:tc>
                <w:tcPr>
                  <w:tcW w:w="1202" w:type="pct"/>
                  <w:tcBorders>
                    <w:tl2br w:val="nil"/>
                    <w:tr2bl w:val="nil"/>
                  </w:tcBorders>
                  <w:vAlign w:val="center"/>
                </w:tcPr>
                <w:p>
                  <w:pPr>
                    <w:widowControl/>
                    <w:textAlignment w:val="center"/>
                    <w:rPr>
                      <w:rFonts w:hint="eastAsia" w:ascii="宋体" w:hAnsi="宋体"/>
                      <w:kern w:val="0"/>
                      <w:sz w:val="20"/>
                      <w:szCs w:val="20"/>
                    </w:rPr>
                  </w:pPr>
                  <w:r>
                    <w:rPr>
                      <w:rFonts w:hint="eastAsia" w:ascii="Times New Roman" w:hAnsi="Times New Roman"/>
                      <w:color w:val="000000"/>
                      <w:sz w:val="20"/>
                      <w:szCs w:val="20"/>
                      <w:lang w:val="en-US" w:eastAsia="zh-CN"/>
                    </w:rPr>
                    <w:t>药物化学</w:t>
                  </w:r>
                </w:p>
              </w:tc>
              <w:tc>
                <w:tcPr>
                  <w:tcW w:w="151"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4</w:t>
                  </w:r>
                </w:p>
              </w:tc>
              <w:tc>
                <w:tcPr>
                  <w:tcW w:w="209"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kern w:val="0"/>
                      <w:sz w:val="20"/>
                      <w:szCs w:val="20"/>
                      <w:lang w:val="en-US" w:eastAsia="zh-CN"/>
                    </w:rPr>
                    <w:t>72</w:t>
                  </w:r>
                </w:p>
              </w:tc>
              <w:tc>
                <w:tcPr>
                  <w:tcW w:w="169"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48</w:t>
                  </w:r>
                </w:p>
              </w:tc>
              <w:tc>
                <w:tcPr>
                  <w:tcW w:w="161"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24</w:t>
                  </w:r>
                </w:p>
              </w:tc>
              <w:tc>
                <w:tcPr>
                  <w:tcW w:w="143"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lang w:val="en-US" w:eastAsia="zh-CN"/>
                    </w:rPr>
                    <w:t>0</w:t>
                  </w:r>
                </w:p>
              </w:tc>
              <w:tc>
                <w:tcPr>
                  <w:tcW w:w="172"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kern w:val="0"/>
                      <w:sz w:val="20"/>
                      <w:szCs w:val="20"/>
                      <w:lang w:val="en-US" w:eastAsia="zh-CN"/>
                    </w:rPr>
                    <w:t>4</w:t>
                  </w:r>
                </w:p>
              </w:tc>
              <w:tc>
                <w:tcPr>
                  <w:tcW w:w="142" w:type="pct"/>
                  <w:tcBorders>
                    <w:tl2br w:val="nil"/>
                    <w:tr2bl w:val="nil"/>
                  </w:tcBorders>
                  <w:vAlign w:val="center"/>
                </w:tcPr>
                <w:p>
                  <w:pPr>
                    <w:widowControl/>
                    <w:jc w:val="center"/>
                    <w:textAlignment w:val="center"/>
                    <w:rPr>
                      <w:rFonts w:hint="eastAsia" w:ascii="宋体" w:hAnsi="宋体"/>
                      <w:kern w:val="0"/>
                      <w:sz w:val="20"/>
                      <w:szCs w:val="20"/>
                    </w:rPr>
                  </w:pPr>
                </w:p>
              </w:tc>
              <w:tc>
                <w:tcPr>
                  <w:tcW w:w="163" w:type="pc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p>
              </w:tc>
              <w:tc>
                <w:tcPr>
                  <w:tcW w:w="141"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72</w:t>
                  </w:r>
                </w:p>
              </w:tc>
              <w:tc>
                <w:tcPr>
                  <w:tcW w:w="15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必修</w:t>
                  </w:r>
                </w:p>
              </w:tc>
              <w:tc>
                <w:tcPr>
                  <w:tcW w:w="299"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218"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7"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23</w:t>
                  </w:r>
                </w:p>
              </w:tc>
              <w:tc>
                <w:tcPr>
                  <w:tcW w:w="315" w:type="pct"/>
                  <w:tcBorders>
                    <w:tl2br w:val="nil"/>
                    <w:tr2bl w:val="nil"/>
                  </w:tcBorders>
                  <w:vAlign w:val="center"/>
                </w:tcPr>
                <w:p>
                  <w:pPr>
                    <w:widowControl/>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20408</w:t>
                  </w:r>
                </w:p>
              </w:tc>
              <w:tc>
                <w:tcPr>
                  <w:tcW w:w="1202" w:type="pct"/>
                  <w:tcBorders>
                    <w:tl2br w:val="nil"/>
                    <w:tr2bl w:val="nil"/>
                  </w:tcBorders>
                  <w:vAlign w:val="center"/>
                </w:tcPr>
                <w:p>
                  <w:pPr>
                    <w:widowControl/>
                    <w:textAlignment w:val="center"/>
                    <w:rPr>
                      <w:rFonts w:hint="eastAsia" w:ascii="宋体" w:hAnsi="宋体"/>
                      <w:kern w:val="0"/>
                      <w:sz w:val="20"/>
                      <w:szCs w:val="20"/>
                    </w:rPr>
                  </w:pPr>
                  <w:r>
                    <w:rPr>
                      <w:rFonts w:hint="eastAsia" w:ascii="Times New Roman" w:hAnsi="Times New Roman"/>
                      <w:color w:val="000000"/>
                      <w:sz w:val="20"/>
                      <w:szCs w:val="20"/>
                    </w:rPr>
                    <w:t>药物治疗学</w:t>
                  </w:r>
                </w:p>
              </w:tc>
              <w:tc>
                <w:tcPr>
                  <w:tcW w:w="151"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4</w:t>
                  </w:r>
                </w:p>
              </w:tc>
              <w:tc>
                <w:tcPr>
                  <w:tcW w:w="209"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kern w:val="0"/>
                      <w:sz w:val="20"/>
                      <w:szCs w:val="20"/>
                      <w:lang w:val="en-US" w:eastAsia="zh-CN"/>
                    </w:rPr>
                    <w:t>72</w:t>
                  </w:r>
                </w:p>
              </w:tc>
              <w:tc>
                <w:tcPr>
                  <w:tcW w:w="169"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48</w:t>
                  </w:r>
                </w:p>
              </w:tc>
              <w:tc>
                <w:tcPr>
                  <w:tcW w:w="161"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24</w:t>
                  </w:r>
                </w:p>
              </w:tc>
              <w:tc>
                <w:tcPr>
                  <w:tcW w:w="143"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lang w:val="en-US" w:eastAsia="zh-CN"/>
                    </w:rPr>
                    <w:t>0</w:t>
                  </w:r>
                </w:p>
              </w:tc>
              <w:tc>
                <w:tcPr>
                  <w:tcW w:w="172"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kern w:val="0"/>
                      <w:sz w:val="20"/>
                      <w:szCs w:val="20"/>
                      <w:lang w:val="en-US" w:eastAsia="zh-CN"/>
                    </w:rPr>
                    <w:t>4</w:t>
                  </w:r>
                </w:p>
              </w:tc>
              <w:tc>
                <w:tcPr>
                  <w:tcW w:w="142" w:type="pct"/>
                  <w:tcBorders>
                    <w:tl2br w:val="nil"/>
                    <w:tr2bl w:val="nil"/>
                  </w:tcBorders>
                  <w:vAlign w:val="center"/>
                </w:tcPr>
                <w:p>
                  <w:pPr>
                    <w:widowControl/>
                    <w:jc w:val="center"/>
                    <w:textAlignment w:val="center"/>
                    <w:rPr>
                      <w:rFonts w:hint="default" w:ascii="宋体" w:hAnsi="宋体"/>
                      <w:kern w:val="0"/>
                      <w:sz w:val="20"/>
                      <w:szCs w:val="20"/>
                      <w:lang w:val="en-US" w:eastAsia="zh-CN"/>
                    </w:rPr>
                  </w:pPr>
                </w:p>
              </w:tc>
              <w:tc>
                <w:tcPr>
                  <w:tcW w:w="163"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1"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72</w:t>
                  </w:r>
                </w:p>
              </w:tc>
              <w:tc>
                <w:tcPr>
                  <w:tcW w:w="15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必修</w:t>
                  </w:r>
                </w:p>
              </w:tc>
              <w:tc>
                <w:tcPr>
                  <w:tcW w:w="299"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218"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7"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24</w:t>
                  </w:r>
                </w:p>
              </w:tc>
              <w:tc>
                <w:tcPr>
                  <w:tcW w:w="315" w:type="pct"/>
                  <w:tcBorders>
                    <w:tl2br w:val="nil"/>
                    <w:tr2bl w:val="nil"/>
                  </w:tcBorders>
                  <w:vAlign w:val="center"/>
                </w:tcPr>
                <w:p>
                  <w:pPr>
                    <w:widowControl/>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20409</w:t>
                  </w:r>
                </w:p>
              </w:tc>
              <w:tc>
                <w:tcPr>
                  <w:tcW w:w="1202" w:type="pct"/>
                  <w:tcBorders>
                    <w:tl2br w:val="nil"/>
                    <w:tr2bl w:val="nil"/>
                  </w:tcBorders>
                  <w:vAlign w:val="center"/>
                </w:tcPr>
                <w:p>
                  <w:pPr>
                    <w:widowControl/>
                    <w:textAlignment w:val="center"/>
                    <w:rPr>
                      <w:rFonts w:hint="eastAsia" w:ascii="宋体" w:hAnsi="宋体"/>
                      <w:kern w:val="0"/>
                      <w:sz w:val="20"/>
                      <w:szCs w:val="20"/>
                    </w:rPr>
                  </w:pPr>
                  <w:r>
                    <w:rPr>
                      <w:rFonts w:hint="eastAsia" w:ascii="宋体" w:hAnsi="宋体" w:eastAsia="宋体" w:cs="宋体"/>
                      <w:i w:val="0"/>
                      <w:iCs w:val="0"/>
                      <w:caps w:val="0"/>
                      <w:color w:val="333333"/>
                      <w:spacing w:val="0"/>
                      <w:sz w:val="18"/>
                      <w:szCs w:val="18"/>
                      <w:shd w:val="clear" w:color="auto" w:fill="FFFFFF"/>
                    </w:rPr>
                    <w:t>药物制剂技术</w:t>
                  </w:r>
                </w:p>
              </w:tc>
              <w:tc>
                <w:tcPr>
                  <w:tcW w:w="151"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4</w:t>
                  </w:r>
                </w:p>
              </w:tc>
              <w:tc>
                <w:tcPr>
                  <w:tcW w:w="209"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kern w:val="0"/>
                      <w:sz w:val="20"/>
                      <w:szCs w:val="20"/>
                      <w:lang w:val="en-US" w:eastAsia="zh-CN"/>
                    </w:rPr>
                    <w:t>72</w:t>
                  </w:r>
                </w:p>
              </w:tc>
              <w:tc>
                <w:tcPr>
                  <w:tcW w:w="169"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48</w:t>
                  </w:r>
                </w:p>
              </w:tc>
              <w:tc>
                <w:tcPr>
                  <w:tcW w:w="161"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24</w:t>
                  </w:r>
                </w:p>
              </w:tc>
              <w:tc>
                <w:tcPr>
                  <w:tcW w:w="143"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lang w:val="en-US" w:eastAsia="zh-CN"/>
                    </w:rPr>
                    <w:t>0</w:t>
                  </w:r>
                </w:p>
              </w:tc>
              <w:tc>
                <w:tcPr>
                  <w:tcW w:w="172"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kern w:val="0"/>
                      <w:sz w:val="20"/>
                      <w:szCs w:val="20"/>
                      <w:lang w:val="en-US" w:eastAsia="zh-CN"/>
                    </w:rPr>
                    <w:t>4</w:t>
                  </w:r>
                </w:p>
              </w:tc>
              <w:tc>
                <w:tcPr>
                  <w:tcW w:w="142" w:type="pct"/>
                  <w:tcBorders>
                    <w:tl2br w:val="nil"/>
                    <w:tr2bl w:val="nil"/>
                  </w:tcBorders>
                  <w:vAlign w:val="center"/>
                </w:tcPr>
                <w:p>
                  <w:pPr>
                    <w:widowControl/>
                    <w:jc w:val="center"/>
                    <w:textAlignment w:val="center"/>
                    <w:rPr>
                      <w:rFonts w:hint="default" w:ascii="宋体" w:hAnsi="宋体"/>
                      <w:kern w:val="0"/>
                      <w:sz w:val="20"/>
                      <w:szCs w:val="20"/>
                      <w:lang w:val="en-US" w:eastAsia="zh-CN"/>
                    </w:rPr>
                  </w:pPr>
                </w:p>
              </w:tc>
              <w:tc>
                <w:tcPr>
                  <w:tcW w:w="163"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1"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72</w:t>
                  </w:r>
                </w:p>
              </w:tc>
              <w:tc>
                <w:tcPr>
                  <w:tcW w:w="152"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必修</w:t>
                  </w:r>
                </w:p>
              </w:tc>
              <w:tc>
                <w:tcPr>
                  <w:tcW w:w="299"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218"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7"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25</w:t>
                  </w:r>
                </w:p>
              </w:tc>
              <w:tc>
                <w:tcPr>
                  <w:tcW w:w="315" w:type="pct"/>
                  <w:tcBorders>
                    <w:tl2br w:val="nil"/>
                    <w:tr2bl w:val="nil"/>
                  </w:tcBorders>
                  <w:vAlign w:val="center"/>
                </w:tcPr>
                <w:p>
                  <w:pPr>
                    <w:widowControl/>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20410</w:t>
                  </w:r>
                </w:p>
              </w:tc>
              <w:tc>
                <w:tcPr>
                  <w:tcW w:w="1202" w:type="pct"/>
                  <w:tcBorders>
                    <w:tl2br w:val="nil"/>
                    <w:tr2bl w:val="nil"/>
                  </w:tcBorders>
                  <w:vAlign w:val="center"/>
                </w:tcPr>
                <w:p>
                  <w:pPr>
                    <w:widowControl/>
                    <w:textAlignment w:val="center"/>
                    <w:rPr>
                      <w:rFonts w:hint="eastAsia" w:ascii="宋体" w:hAnsi="宋体"/>
                      <w:kern w:val="0"/>
                      <w:sz w:val="20"/>
                      <w:szCs w:val="20"/>
                    </w:rPr>
                  </w:pPr>
                  <w:r>
                    <w:rPr>
                      <w:rFonts w:hint="eastAsia" w:ascii="宋体" w:hAnsi="宋体" w:eastAsia="宋体" w:cs="宋体"/>
                      <w:i w:val="0"/>
                      <w:iCs w:val="0"/>
                      <w:caps w:val="0"/>
                      <w:color w:val="333333"/>
                      <w:spacing w:val="0"/>
                      <w:sz w:val="18"/>
                      <w:szCs w:val="18"/>
                      <w:shd w:val="clear" w:color="auto" w:fill="FFFFFF"/>
                    </w:rPr>
                    <w:t>临床疾病概要</w:t>
                  </w:r>
                </w:p>
              </w:tc>
              <w:tc>
                <w:tcPr>
                  <w:tcW w:w="151"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eastAsia="宋体" w:cs="宋体"/>
                      <w:i w:val="0"/>
                      <w:iCs w:val="0"/>
                      <w:caps w:val="0"/>
                      <w:color w:val="333333"/>
                      <w:spacing w:val="0"/>
                      <w:sz w:val="18"/>
                      <w:szCs w:val="18"/>
                      <w:shd w:val="clear" w:color="auto" w:fill="FFFFFF"/>
                      <w:lang w:val="en-US" w:eastAsia="zh-CN"/>
                    </w:rPr>
                    <w:t>2</w:t>
                  </w:r>
                </w:p>
              </w:tc>
              <w:tc>
                <w:tcPr>
                  <w:tcW w:w="209"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eastAsia="宋体" w:cs="宋体"/>
                      <w:i w:val="0"/>
                      <w:iCs w:val="0"/>
                      <w:caps w:val="0"/>
                      <w:color w:val="333333"/>
                      <w:spacing w:val="0"/>
                      <w:sz w:val="18"/>
                      <w:szCs w:val="18"/>
                      <w:shd w:val="clear" w:color="auto" w:fill="FFFFFF"/>
                      <w:lang w:val="en-US" w:eastAsia="zh-CN"/>
                    </w:rPr>
                    <w:t>36</w:t>
                  </w:r>
                </w:p>
              </w:tc>
              <w:tc>
                <w:tcPr>
                  <w:tcW w:w="169"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36</w:t>
                  </w:r>
                </w:p>
              </w:tc>
              <w:tc>
                <w:tcPr>
                  <w:tcW w:w="161" w:type="pct"/>
                  <w:tcBorders>
                    <w:tl2br w:val="nil"/>
                    <w:tr2bl w:val="nil"/>
                  </w:tcBorders>
                  <w:vAlign w:val="center"/>
                </w:tcPr>
                <w:p>
                  <w:pPr>
                    <w:widowControl/>
                    <w:jc w:val="center"/>
                    <w:textAlignment w:val="center"/>
                    <w:rPr>
                      <w:rFonts w:hint="eastAsia" w:ascii="宋体" w:hAnsi="宋体"/>
                      <w:kern w:val="0"/>
                      <w:sz w:val="20"/>
                      <w:szCs w:val="20"/>
                    </w:rPr>
                  </w:pPr>
                </w:p>
              </w:tc>
              <w:tc>
                <w:tcPr>
                  <w:tcW w:w="143"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lang w:val="en-US" w:eastAsia="zh-CN"/>
                    </w:rPr>
                    <w:t>0</w:t>
                  </w:r>
                </w:p>
              </w:tc>
              <w:tc>
                <w:tcPr>
                  <w:tcW w:w="172"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4</w:t>
                  </w:r>
                </w:p>
              </w:tc>
              <w:tc>
                <w:tcPr>
                  <w:tcW w:w="142" w:type="pct"/>
                  <w:tcBorders>
                    <w:tl2br w:val="nil"/>
                    <w:tr2bl w:val="nil"/>
                  </w:tcBorders>
                  <w:vAlign w:val="center"/>
                </w:tcPr>
                <w:p>
                  <w:pPr>
                    <w:widowControl/>
                    <w:jc w:val="center"/>
                    <w:textAlignment w:val="center"/>
                    <w:rPr>
                      <w:rFonts w:hint="eastAsia" w:ascii="宋体" w:hAnsi="宋体"/>
                      <w:kern w:val="0"/>
                      <w:sz w:val="20"/>
                      <w:szCs w:val="20"/>
                    </w:rPr>
                  </w:pPr>
                </w:p>
              </w:tc>
              <w:tc>
                <w:tcPr>
                  <w:tcW w:w="163" w:type="pc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p>
              </w:tc>
              <w:tc>
                <w:tcPr>
                  <w:tcW w:w="141"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36</w:t>
                  </w:r>
                </w:p>
              </w:tc>
              <w:tc>
                <w:tcPr>
                  <w:tcW w:w="15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kern w:val="0"/>
                      <w:sz w:val="20"/>
                      <w:szCs w:val="20"/>
                      <w:lang w:val="en-US" w:eastAsia="zh-CN"/>
                    </w:rPr>
                    <w:t>选修</w:t>
                  </w:r>
                </w:p>
              </w:tc>
              <w:tc>
                <w:tcPr>
                  <w:tcW w:w="299"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省校</w:t>
                  </w:r>
                </w:p>
              </w:tc>
            </w:tr>
            <w:tr>
              <w:tblPrEx>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218"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7"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26</w:t>
                  </w:r>
                </w:p>
              </w:tc>
              <w:tc>
                <w:tcPr>
                  <w:tcW w:w="315" w:type="pct"/>
                  <w:tcBorders>
                    <w:tl2br w:val="nil"/>
                    <w:tr2bl w:val="nil"/>
                  </w:tcBorders>
                  <w:vAlign w:val="center"/>
                </w:tcPr>
                <w:p>
                  <w:pPr>
                    <w:widowControl/>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20411</w:t>
                  </w:r>
                </w:p>
              </w:tc>
              <w:tc>
                <w:tcPr>
                  <w:tcW w:w="1202" w:type="pct"/>
                  <w:tcBorders>
                    <w:tl2br w:val="nil"/>
                    <w:tr2bl w:val="nil"/>
                  </w:tcBorders>
                  <w:vAlign w:val="center"/>
                </w:tcPr>
                <w:p>
                  <w:pPr>
                    <w:widowControl/>
                    <w:textAlignment w:val="center"/>
                    <w:rPr>
                      <w:rFonts w:hint="eastAsia" w:ascii="宋体" w:hAnsi="宋体"/>
                      <w:kern w:val="0"/>
                      <w:sz w:val="20"/>
                      <w:szCs w:val="20"/>
                    </w:rPr>
                  </w:pPr>
                  <w:r>
                    <w:rPr>
                      <w:rFonts w:hint="eastAsia" w:ascii="Times New Roman" w:hAnsi="Times New Roman"/>
                      <w:color w:val="000000"/>
                      <w:sz w:val="20"/>
                      <w:szCs w:val="20"/>
                      <w:lang w:val="en-US" w:eastAsia="zh-CN"/>
                    </w:rPr>
                    <w:t>天然药物学</w:t>
                  </w:r>
                </w:p>
              </w:tc>
              <w:tc>
                <w:tcPr>
                  <w:tcW w:w="151"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2</w:t>
                  </w:r>
                </w:p>
              </w:tc>
              <w:tc>
                <w:tcPr>
                  <w:tcW w:w="209"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36</w:t>
                  </w:r>
                </w:p>
              </w:tc>
              <w:tc>
                <w:tcPr>
                  <w:tcW w:w="169"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36</w:t>
                  </w:r>
                </w:p>
              </w:tc>
              <w:tc>
                <w:tcPr>
                  <w:tcW w:w="161" w:type="pct"/>
                  <w:tcBorders>
                    <w:tl2br w:val="nil"/>
                    <w:tr2bl w:val="nil"/>
                  </w:tcBorders>
                  <w:vAlign w:val="center"/>
                </w:tcPr>
                <w:p>
                  <w:pPr>
                    <w:widowControl/>
                    <w:jc w:val="center"/>
                    <w:textAlignment w:val="center"/>
                    <w:rPr>
                      <w:rFonts w:hint="eastAsia" w:ascii="宋体" w:hAnsi="宋体"/>
                      <w:kern w:val="0"/>
                      <w:sz w:val="20"/>
                      <w:szCs w:val="20"/>
                    </w:rPr>
                  </w:pPr>
                </w:p>
              </w:tc>
              <w:tc>
                <w:tcPr>
                  <w:tcW w:w="143"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lang w:val="en-US" w:eastAsia="zh-CN"/>
                    </w:rPr>
                    <w:t>0</w:t>
                  </w:r>
                </w:p>
              </w:tc>
              <w:tc>
                <w:tcPr>
                  <w:tcW w:w="172"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4</w:t>
                  </w:r>
                </w:p>
              </w:tc>
              <w:tc>
                <w:tcPr>
                  <w:tcW w:w="142" w:type="pct"/>
                  <w:tcBorders>
                    <w:tl2br w:val="nil"/>
                    <w:tr2bl w:val="nil"/>
                  </w:tcBorders>
                  <w:vAlign w:val="center"/>
                </w:tcPr>
                <w:p>
                  <w:pPr>
                    <w:widowControl/>
                    <w:jc w:val="center"/>
                    <w:textAlignment w:val="center"/>
                    <w:rPr>
                      <w:rFonts w:hint="eastAsia" w:ascii="宋体" w:hAnsi="宋体"/>
                      <w:kern w:val="0"/>
                      <w:sz w:val="20"/>
                      <w:szCs w:val="20"/>
                    </w:rPr>
                  </w:pPr>
                </w:p>
              </w:tc>
              <w:tc>
                <w:tcPr>
                  <w:tcW w:w="163"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p>
              </w:tc>
              <w:tc>
                <w:tcPr>
                  <w:tcW w:w="141" w:type="pc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36</w:t>
                  </w:r>
                </w:p>
              </w:tc>
              <w:tc>
                <w:tcPr>
                  <w:tcW w:w="15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kern w:val="0"/>
                      <w:sz w:val="20"/>
                      <w:szCs w:val="20"/>
                      <w:lang w:val="en-US" w:eastAsia="zh-CN"/>
                    </w:rPr>
                    <w:t>选修</w:t>
                  </w:r>
                </w:p>
              </w:tc>
              <w:tc>
                <w:tcPr>
                  <w:tcW w:w="299"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218"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7"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2</w:t>
                  </w:r>
                  <w:r>
                    <w:rPr>
                      <w:rFonts w:hint="eastAsia" w:ascii="Times New Roman" w:hAnsi="Times New Roman"/>
                      <w:color w:val="000000"/>
                      <w:kern w:val="0"/>
                      <w:sz w:val="20"/>
                      <w:szCs w:val="20"/>
                      <w:lang w:val="en-US" w:eastAsia="zh-CN"/>
                    </w:rPr>
                    <w:t>7</w:t>
                  </w:r>
                </w:p>
              </w:tc>
              <w:tc>
                <w:tcPr>
                  <w:tcW w:w="315" w:type="pct"/>
                  <w:tcBorders>
                    <w:tl2br w:val="nil"/>
                    <w:tr2bl w:val="nil"/>
                  </w:tcBorders>
                  <w:vAlign w:val="center"/>
                </w:tcPr>
                <w:p>
                  <w:pPr>
                    <w:widowControl/>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20412</w:t>
                  </w:r>
                </w:p>
              </w:tc>
              <w:tc>
                <w:tcPr>
                  <w:tcW w:w="1202" w:type="pct"/>
                  <w:tcBorders>
                    <w:tl2br w:val="nil"/>
                    <w:tr2bl w:val="nil"/>
                  </w:tcBorders>
                  <w:vAlign w:val="center"/>
                </w:tcPr>
                <w:p>
                  <w:pPr>
                    <w:widowControl/>
                    <w:textAlignment w:val="center"/>
                    <w:rPr>
                      <w:rFonts w:hint="eastAsia" w:ascii="宋体" w:hAnsi="宋体"/>
                      <w:kern w:val="0"/>
                      <w:sz w:val="20"/>
                      <w:szCs w:val="20"/>
                    </w:rPr>
                  </w:pPr>
                  <w:r>
                    <w:rPr>
                      <w:rFonts w:hint="eastAsia" w:ascii="Times New Roman" w:hAnsi="Times New Roman"/>
                      <w:color w:val="000000"/>
                      <w:sz w:val="20"/>
                      <w:szCs w:val="20"/>
                    </w:rPr>
                    <w:t>社区</w:t>
                  </w:r>
                  <w:r>
                    <w:rPr>
                      <w:rFonts w:hint="eastAsia" w:ascii="Times New Roman" w:hAnsi="Times New Roman"/>
                      <w:color w:val="000000"/>
                      <w:sz w:val="20"/>
                      <w:szCs w:val="20"/>
                      <w:lang w:eastAsia="zh-CN"/>
                    </w:rPr>
                    <w:t>药学</w:t>
                  </w:r>
                </w:p>
              </w:tc>
              <w:tc>
                <w:tcPr>
                  <w:tcW w:w="151"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2</w:t>
                  </w:r>
                </w:p>
              </w:tc>
              <w:tc>
                <w:tcPr>
                  <w:tcW w:w="209"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36</w:t>
                  </w:r>
                </w:p>
              </w:tc>
              <w:tc>
                <w:tcPr>
                  <w:tcW w:w="169"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36</w:t>
                  </w:r>
                </w:p>
              </w:tc>
              <w:tc>
                <w:tcPr>
                  <w:tcW w:w="161" w:type="pct"/>
                  <w:tcBorders>
                    <w:tl2br w:val="nil"/>
                    <w:tr2bl w:val="nil"/>
                  </w:tcBorders>
                  <w:vAlign w:val="center"/>
                </w:tcPr>
                <w:p>
                  <w:pPr>
                    <w:widowControl/>
                    <w:jc w:val="center"/>
                    <w:textAlignment w:val="center"/>
                    <w:rPr>
                      <w:rFonts w:hint="eastAsia" w:ascii="宋体" w:hAnsi="宋体"/>
                      <w:kern w:val="0"/>
                      <w:sz w:val="20"/>
                      <w:szCs w:val="20"/>
                    </w:rPr>
                  </w:pPr>
                </w:p>
              </w:tc>
              <w:tc>
                <w:tcPr>
                  <w:tcW w:w="143"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lang w:val="en-US" w:eastAsia="zh-CN"/>
                    </w:rPr>
                    <w:t>0</w:t>
                  </w:r>
                </w:p>
              </w:tc>
              <w:tc>
                <w:tcPr>
                  <w:tcW w:w="172"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4</w:t>
                  </w:r>
                </w:p>
              </w:tc>
              <w:tc>
                <w:tcPr>
                  <w:tcW w:w="142" w:type="pct"/>
                  <w:tcBorders>
                    <w:tl2br w:val="nil"/>
                    <w:tr2bl w:val="nil"/>
                  </w:tcBorders>
                  <w:vAlign w:val="center"/>
                </w:tcPr>
                <w:p>
                  <w:pPr>
                    <w:widowControl/>
                    <w:jc w:val="center"/>
                    <w:textAlignment w:val="center"/>
                    <w:rPr>
                      <w:rFonts w:hint="eastAsia" w:ascii="宋体" w:hAnsi="宋体"/>
                      <w:kern w:val="0"/>
                      <w:sz w:val="20"/>
                      <w:szCs w:val="20"/>
                    </w:rPr>
                  </w:pPr>
                </w:p>
              </w:tc>
              <w:tc>
                <w:tcPr>
                  <w:tcW w:w="163" w:type="pc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p>
              </w:tc>
              <w:tc>
                <w:tcPr>
                  <w:tcW w:w="141"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36</w:t>
                  </w:r>
                </w:p>
              </w:tc>
              <w:tc>
                <w:tcPr>
                  <w:tcW w:w="15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kern w:val="0"/>
                      <w:sz w:val="20"/>
                      <w:szCs w:val="20"/>
                      <w:lang w:val="en-US" w:eastAsia="zh-CN"/>
                    </w:rPr>
                    <w:t>选修</w:t>
                  </w:r>
                </w:p>
              </w:tc>
              <w:tc>
                <w:tcPr>
                  <w:tcW w:w="299" w:type="pct"/>
                  <w:tcBorders>
                    <w:tl2br w:val="nil"/>
                    <w:tr2bl w:val="nil"/>
                  </w:tcBorders>
                  <w:vAlign w:val="center"/>
                </w:tcPr>
                <w:p>
                  <w:pPr>
                    <w:widowControl/>
                    <w:jc w:val="center"/>
                    <w:textAlignment w:val="center"/>
                    <w:rPr>
                      <w:rFonts w:hint="eastAsia" w:ascii="宋体" w:hAnsi="宋体" w:eastAsia="宋体"/>
                      <w:kern w:val="0"/>
                      <w:sz w:val="20"/>
                      <w:szCs w:val="20"/>
                      <w:lang w:eastAsia="zh-CN"/>
                    </w:rPr>
                  </w:pPr>
                  <w:r>
                    <w:rPr>
                      <w:rFonts w:ascii="Times New Roman" w:hAnsi="Times New Roman"/>
                      <w:color w:val="000000"/>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r>
                    <w:rPr>
                      <w:rFonts w:hint="eastAsia" w:ascii="宋体" w:hAnsi="宋体"/>
                      <w:kern w:val="0"/>
                      <w:sz w:val="20"/>
                      <w:szCs w:val="20"/>
                      <w:lang w:val="en-US" w:eastAsia="zh-CN"/>
                    </w:rPr>
                    <w:t>通识课</w:t>
                  </w:r>
                </w:p>
              </w:tc>
              <w:tc>
                <w:tcPr>
                  <w:tcW w:w="218" w:type="pct"/>
                  <w:vMerge w:val="restart"/>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r>
                    <w:rPr>
                      <w:rFonts w:hint="eastAsia" w:ascii="宋体" w:hAnsi="宋体" w:eastAsia="宋体"/>
                      <w:kern w:val="0"/>
                      <w:sz w:val="20"/>
                      <w:szCs w:val="20"/>
                      <w:lang w:val="en-US" w:eastAsia="zh-CN"/>
                    </w:rPr>
                    <w:t>2</w:t>
                  </w:r>
                </w:p>
              </w:tc>
              <w:tc>
                <w:tcPr>
                  <w:tcW w:w="147"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2</w:t>
                  </w:r>
                  <w:r>
                    <w:rPr>
                      <w:rFonts w:hint="eastAsia" w:ascii="Times New Roman" w:hAnsi="Times New Roman"/>
                      <w:color w:val="000000"/>
                      <w:kern w:val="0"/>
                      <w:sz w:val="20"/>
                      <w:szCs w:val="20"/>
                      <w:lang w:val="en-US" w:eastAsia="zh-CN"/>
                    </w:rPr>
                    <w:t>8</w:t>
                  </w:r>
                </w:p>
              </w:tc>
              <w:tc>
                <w:tcPr>
                  <w:tcW w:w="315" w:type="pct"/>
                  <w:tcBorders>
                    <w:tl2br w:val="nil"/>
                    <w:tr2bl w:val="nil"/>
                  </w:tcBorders>
                  <w:vAlign w:val="center"/>
                </w:tcPr>
                <w:p>
                  <w:pPr>
                    <w:widowControl/>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70006</w:t>
                  </w:r>
                </w:p>
              </w:tc>
              <w:tc>
                <w:tcPr>
                  <w:tcW w:w="1202" w:type="pct"/>
                  <w:tcBorders>
                    <w:tl2br w:val="nil"/>
                    <w:tr2bl w:val="nil"/>
                  </w:tcBorders>
                  <w:vAlign w:val="center"/>
                </w:tcPr>
                <w:p>
                  <w:pPr>
                    <w:rPr>
                      <w:rFonts w:hint="eastAsia" w:ascii="宋体" w:hAnsi="宋体"/>
                      <w:kern w:val="0"/>
                      <w:sz w:val="20"/>
                      <w:szCs w:val="20"/>
                    </w:rPr>
                  </w:pPr>
                  <w:r>
                    <w:rPr>
                      <w:rFonts w:ascii="Times New Roman" w:hAnsi="Times New Roman"/>
                      <w:color w:val="000000" w:themeColor="text1"/>
                      <w:sz w:val="20"/>
                      <w:szCs w:val="20"/>
                      <w14:textFill>
                        <w14:solidFill>
                          <w14:schemeClr w14:val="tx1"/>
                        </w14:solidFill>
                      </w14:textFill>
                    </w:rPr>
                    <w:t>江西红色文化（专）</w:t>
                  </w:r>
                </w:p>
              </w:tc>
              <w:tc>
                <w:tcPr>
                  <w:tcW w:w="151"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2</w:t>
                  </w:r>
                </w:p>
              </w:tc>
              <w:tc>
                <w:tcPr>
                  <w:tcW w:w="20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36</w:t>
                  </w:r>
                </w:p>
              </w:tc>
              <w:tc>
                <w:tcPr>
                  <w:tcW w:w="16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20</w:t>
                  </w:r>
                </w:p>
              </w:tc>
              <w:tc>
                <w:tcPr>
                  <w:tcW w:w="161"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16</w:t>
                  </w: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lang w:val="en-US" w:eastAsia="zh-CN"/>
                    </w:rPr>
                    <w:t>0</w:t>
                  </w:r>
                </w:p>
              </w:tc>
              <w:tc>
                <w:tcPr>
                  <w:tcW w:w="17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63" w:type="pc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36</w:t>
                  </w:r>
                </w:p>
              </w:tc>
              <w:tc>
                <w:tcPr>
                  <w:tcW w:w="14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9"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26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必修</w:t>
                  </w:r>
                </w:p>
              </w:tc>
              <w:tc>
                <w:tcPr>
                  <w:tcW w:w="29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18"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7" w:type="pct"/>
                  <w:tcBorders>
                    <w:tl2br w:val="nil"/>
                    <w:tr2bl w:val="nil"/>
                  </w:tcBorders>
                  <w:vAlign w:val="center"/>
                </w:tcPr>
                <w:p>
                  <w:pPr>
                    <w:widowControl/>
                    <w:jc w:val="center"/>
                    <w:textAlignment w:val="center"/>
                    <w:rPr>
                      <w:rFonts w:hint="eastAsia" w:ascii="宋体" w:hAnsi="宋体"/>
                      <w:kern w:val="0"/>
                      <w:sz w:val="20"/>
                      <w:szCs w:val="20"/>
                    </w:rPr>
                  </w:pPr>
                  <w:r>
                    <w:rPr>
                      <w:rFonts w:ascii="Times New Roman" w:hAnsi="Times New Roman"/>
                      <w:color w:val="000000"/>
                      <w:kern w:val="0"/>
                      <w:sz w:val="20"/>
                      <w:szCs w:val="20"/>
                    </w:rPr>
                    <w:t>2</w:t>
                  </w:r>
                  <w:r>
                    <w:rPr>
                      <w:rFonts w:hint="eastAsia" w:ascii="Times New Roman" w:hAnsi="Times New Roman"/>
                      <w:color w:val="000000"/>
                      <w:kern w:val="0"/>
                      <w:sz w:val="20"/>
                      <w:szCs w:val="20"/>
                      <w:lang w:val="en-US" w:eastAsia="zh-CN"/>
                    </w:rPr>
                    <w:t>9</w:t>
                  </w:r>
                </w:p>
              </w:tc>
              <w:tc>
                <w:tcPr>
                  <w:tcW w:w="315" w:type="pct"/>
                  <w:tcBorders>
                    <w:tl2br w:val="nil"/>
                    <w:tr2bl w:val="nil"/>
                  </w:tcBorders>
                  <w:vAlign w:val="center"/>
                </w:tcPr>
                <w:p>
                  <w:pPr>
                    <w:widowControl/>
                    <w:textAlignment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70002</w:t>
                  </w:r>
                </w:p>
              </w:tc>
              <w:tc>
                <w:tcPr>
                  <w:tcW w:w="1202" w:type="pct"/>
                  <w:tcBorders>
                    <w:tl2br w:val="nil"/>
                    <w:tr2bl w:val="nil"/>
                  </w:tcBorders>
                  <w:vAlign w:val="center"/>
                </w:tcPr>
                <w:p>
                  <w:pPr>
                    <w:autoSpaceDE w:val="0"/>
                    <w:autoSpaceDN w:val="0"/>
                    <w:adjustRightInd w:val="0"/>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常见心理问题与危机应对</w:t>
                  </w:r>
                </w:p>
              </w:tc>
              <w:tc>
                <w:tcPr>
                  <w:tcW w:w="151"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2</w:t>
                  </w:r>
                </w:p>
              </w:tc>
              <w:tc>
                <w:tcPr>
                  <w:tcW w:w="20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36</w:t>
                  </w:r>
                </w:p>
              </w:tc>
              <w:tc>
                <w:tcPr>
                  <w:tcW w:w="16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ascii="Times New Roman" w:hAnsi="Times New Roman"/>
                      <w:color w:val="000000" w:themeColor="text1"/>
                      <w:kern w:val="0"/>
                      <w:sz w:val="20"/>
                      <w:szCs w:val="20"/>
                      <w14:textFill>
                        <w14:solidFill>
                          <w14:schemeClr w14:val="tx1"/>
                        </w14:solidFill>
                      </w14:textFill>
                    </w:rPr>
                    <w:t>36</w:t>
                  </w:r>
                </w:p>
              </w:tc>
              <w:tc>
                <w:tcPr>
                  <w:tcW w:w="16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lang w:val="en-US" w:eastAsia="zh-CN"/>
                    </w:rPr>
                    <w:t>0</w:t>
                  </w:r>
                </w:p>
              </w:tc>
              <w:tc>
                <w:tcPr>
                  <w:tcW w:w="172" w:type="pc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36</w:t>
                  </w:r>
                </w:p>
              </w:tc>
              <w:tc>
                <w:tcPr>
                  <w:tcW w:w="14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63"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9"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260"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选修</w:t>
                  </w:r>
                </w:p>
              </w:tc>
              <w:tc>
                <w:tcPr>
                  <w:tcW w:w="299"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restar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企业特色课</w:t>
                  </w:r>
                </w:p>
              </w:tc>
              <w:tc>
                <w:tcPr>
                  <w:tcW w:w="218" w:type="pct"/>
                  <w:vMerge w:val="restart"/>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r>
                    <w:rPr>
                      <w:rFonts w:hint="eastAsia" w:ascii="宋体" w:hAnsi="宋体" w:eastAsia="宋体"/>
                      <w:kern w:val="0"/>
                      <w:sz w:val="20"/>
                      <w:szCs w:val="20"/>
                      <w:lang w:val="en-US" w:eastAsia="zh-CN"/>
                    </w:rPr>
                    <w:t>8</w:t>
                  </w:r>
                </w:p>
              </w:tc>
              <w:tc>
                <w:tcPr>
                  <w:tcW w:w="147"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kern w:val="0"/>
                      <w:sz w:val="20"/>
                      <w:szCs w:val="20"/>
                      <w:lang w:val="en-US" w:eastAsia="zh-CN"/>
                    </w:rPr>
                    <w:t>30</w:t>
                  </w:r>
                </w:p>
              </w:tc>
              <w:tc>
                <w:tcPr>
                  <w:tcW w:w="315" w:type="pct"/>
                  <w:tcBorders>
                    <w:tl2br w:val="nil"/>
                    <w:tr2bl w:val="nil"/>
                  </w:tcBorders>
                  <w:vAlign w:val="center"/>
                </w:tcPr>
                <w:p>
                  <w:pPr>
                    <w:widowControl/>
                    <w:textAlignment w:val="center"/>
                    <w:rPr>
                      <w:rFonts w:hint="eastAsia" w:ascii="宋体" w:hAnsi="宋体"/>
                      <w:kern w:val="0"/>
                      <w:sz w:val="20"/>
                      <w:szCs w:val="20"/>
                    </w:rPr>
                  </w:pPr>
                  <w:r>
                    <w:rPr>
                      <w:rFonts w:ascii="Times New Roman" w:hAnsi="Times New Roman"/>
                      <w:color w:val="953735" w:themeColor="accent2" w:themeShade="BF"/>
                      <w:kern w:val="0"/>
                      <w:sz w:val="20"/>
                      <w:szCs w:val="20"/>
                    </w:rPr>
                    <w:t>2041</w:t>
                  </w:r>
                  <w:r>
                    <w:rPr>
                      <w:rFonts w:hint="eastAsia" w:ascii="Times New Roman" w:hAnsi="Times New Roman"/>
                      <w:color w:val="953735" w:themeColor="accent2" w:themeShade="BF"/>
                      <w:kern w:val="0"/>
                      <w:sz w:val="20"/>
                      <w:szCs w:val="20"/>
                      <w:lang w:val="en-US" w:eastAsia="zh-CN"/>
                    </w:rPr>
                    <w:t>5</w:t>
                  </w:r>
                </w:p>
              </w:tc>
              <w:tc>
                <w:tcPr>
                  <w:tcW w:w="1202" w:type="pct"/>
                  <w:tcBorders>
                    <w:tl2br w:val="nil"/>
                    <w:tr2bl w:val="nil"/>
                  </w:tcBorders>
                  <w:vAlign w:val="center"/>
                </w:tcPr>
                <w:p>
                  <w:pPr>
                    <w:widowControl/>
                    <w:jc w:val="left"/>
                    <w:textAlignment w:val="center"/>
                    <w:rPr>
                      <w:rFonts w:hint="eastAsia" w:ascii="宋体" w:hAnsi="宋体"/>
                      <w:kern w:val="0"/>
                      <w:sz w:val="20"/>
                      <w:szCs w:val="20"/>
                    </w:rPr>
                  </w:pPr>
                  <w:r>
                    <w:rPr>
                      <w:rFonts w:hint="default" w:ascii="Times New Roman" w:hAnsi="Times New Roman" w:eastAsia="宋体" w:cs="Times New Roman"/>
                      <w:color w:val="000000"/>
                      <w:kern w:val="0"/>
                      <w:sz w:val="21"/>
                      <w:szCs w:val="21"/>
                      <w:lang w:val="en-US" w:eastAsia="zh-CN"/>
                    </w:rPr>
                    <w:t>企业特色课1</w:t>
                  </w:r>
                </w:p>
              </w:tc>
              <w:tc>
                <w:tcPr>
                  <w:tcW w:w="151" w:type="pct"/>
                  <w:tcBorders>
                    <w:tl2br w:val="nil"/>
                    <w:tr2bl w:val="nil"/>
                  </w:tcBorders>
                  <w:vAlign w:val="center"/>
                </w:tcPr>
                <w:p>
                  <w:pPr>
                    <w:widowControl/>
                    <w:jc w:val="center"/>
                    <w:textAlignment w:val="center"/>
                    <w:rPr>
                      <w:rFonts w:hint="eastAsia" w:ascii="宋体" w:hAnsi="宋体"/>
                      <w:kern w:val="0"/>
                      <w:sz w:val="20"/>
                      <w:szCs w:val="20"/>
                    </w:rPr>
                  </w:pPr>
                  <w:r>
                    <w:rPr>
                      <w:rFonts w:hint="default" w:ascii="Times New Roman" w:hAnsi="Times New Roman" w:eastAsia="宋体" w:cs="Times New Roman"/>
                      <w:color w:val="000000"/>
                      <w:sz w:val="21"/>
                      <w:szCs w:val="21"/>
                      <w:lang w:val="en-US" w:eastAsia="zh-CN"/>
                    </w:rPr>
                    <w:t>3</w:t>
                  </w:r>
                </w:p>
              </w:tc>
              <w:tc>
                <w:tcPr>
                  <w:tcW w:w="209" w:type="pct"/>
                  <w:tcBorders>
                    <w:tl2br w:val="nil"/>
                    <w:tr2bl w:val="nil"/>
                  </w:tcBorders>
                  <w:vAlign w:val="center"/>
                </w:tcPr>
                <w:p>
                  <w:pPr>
                    <w:widowControl/>
                    <w:jc w:val="center"/>
                    <w:textAlignment w:val="center"/>
                    <w:rPr>
                      <w:rFonts w:hint="eastAsia" w:ascii="宋体" w:hAnsi="宋体"/>
                      <w:kern w:val="0"/>
                      <w:sz w:val="20"/>
                      <w:szCs w:val="20"/>
                    </w:rPr>
                  </w:pPr>
                  <w:r>
                    <w:rPr>
                      <w:rFonts w:hint="default" w:ascii="Times New Roman" w:hAnsi="Times New Roman" w:eastAsia="宋体" w:cs="Times New Roman"/>
                      <w:color w:val="000000"/>
                      <w:sz w:val="21"/>
                      <w:szCs w:val="21"/>
                      <w:lang w:val="en-US" w:eastAsia="zh-CN"/>
                    </w:rPr>
                    <w:t>54</w:t>
                  </w:r>
                </w:p>
              </w:tc>
              <w:tc>
                <w:tcPr>
                  <w:tcW w:w="169" w:type="pct"/>
                  <w:tcBorders>
                    <w:tl2br w:val="nil"/>
                    <w:tr2bl w:val="nil"/>
                  </w:tcBorders>
                  <w:vAlign w:val="center"/>
                </w:tcPr>
                <w:p>
                  <w:pPr>
                    <w:widowControl/>
                    <w:jc w:val="center"/>
                    <w:textAlignment w:val="center"/>
                    <w:rPr>
                      <w:rFonts w:hint="eastAsia" w:ascii="宋体" w:hAnsi="宋体"/>
                      <w:kern w:val="0"/>
                      <w:sz w:val="20"/>
                      <w:szCs w:val="20"/>
                    </w:rPr>
                  </w:pPr>
                  <w:r>
                    <w:rPr>
                      <w:rFonts w:hint="default" w:ascii="Times New Roman" w:hAnsi="Times New Roman" w:eastAsia="宋体" w:cs="Times New Roman"/>
                      <w:color w:val="000000"/>
                      <w:sz w:val="21"/>
                      <w:szCs w:val="21"/>
                      <w:lang w:val="en-US" w:eastAsia="zh-CN"/>
                    </w:rPr>
                    <w:t>0</w:t>
                  </w:r>
                </w:p>
              </w:tc>
              <w:tc>
                <w:tcPr>
                  <w:tcW w:w="161" w:type="pct"/>
                  <w:tcBorders>
                    <w:tl2br w:val="nil"/>
                    <w:tr2bl w:val="nil"/>
                  </w:tcBorders>
                  <w:vAlign w:val="center"/>
                </w:tcPr>
                <w:p>
                  <w:pPr>
                    <w:widowControl/>
                    <w:jc w:val="center"/>
                    <w:textAlignment w:val="center"/>
                    <w:rPr>
                      <w:rFonts w:hint="eastAsia" w:ascii="宋体" w:hAnsi="宋体"/>
                      <w:kern w:val="0"/>
                      <w:sz w:val="20"/>
                      <w:szCs w:val="20"/>
                    </w:rPr>
                  </w:pPr>
                  <w:r>
                    <w:rPr>
                      <w:rFonts w:hint="default" w:ascii="Times New Roman" w:hAnsi="Times New Roman" w:eastAsia="宋体" w:cs="Times New Roman"/>
                      <w:color w:val="000000"/>
                      <w:sz w:val="21"/>
                      <w:szCs w:val="21"/>
                      <w:lang w:val="en-US" w:eastAsia="zh-CN"/>
                    </w:rPr>
                    <w:t>54</w:t>
                  </w:r>
                </w:p>
              </w:tc>
              <w:tc>
                <w:tcPr>
                  <w:tcW w:w="143"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lang w:val="en-US" w:eastAsia="zh-CN"/>
                    </w:rPr>
                    <w:t>0</w:t>
                  </w:r>
                </w:p>
              </w:tc>
              <w:tc>
                <w:tcPr>
                  <w:tcW w:w="172" w:type="pct"/>
                  <w:tcBorders>
                    <w:tl2br w:val="nil"/>
                    <w:tr2bl w:val="nil"/>
                  </w:tcBorders>
                  <w:vAlign w:val="center"/>
                </w:tcPr>
                <w:p>
                  <w:pPr>
                    <w:widowControl/>
                    <w:jc w:val="center"/>
                    <w:textAlignment w:val="center"/>
                    <w:rPr>
                      <w:rFonts w:hint="eastAsia" w:ascii="宋体" w:hAnsi="宋体"/>
                      <w:kern w:val="0"/>
                      <w:sz w:val="20"/>
                      <w:szCs w:val="20"/>
                    </w:rPr>
                  </w:pPr>
                  <w:r>
                    <w:rPr>
                      <w:rFonts w:hint="default" w:ascii="Times New Roman" w:hAnsi="Times New Roman" w:eastAsia="宋体" w:cs="Times New Roman"/>
                      <w:color w:val="000000"/>
                      <w:sz w:val="21"/>
                      <w:szCs w:val="21"/>
                      <w:lang w:val="en-US" w:eastAsia="zh-CN"/>
                    </w:rPr>
                    <w:t>4</w:t>
                  </w:r>
                </w:p>
              </w:tc>
              <w:tc>
                <w:tcPr>
                  <w:tcW w:w="142" w:type="pct"/>
                  <w:tcBorders>
                    <w:tl2br w:val="nil"/>
                    <w:tr2bl w:val="nil"/>
                  </w:tcBorders>
                  <w:vAlign w:val="center"/>
                </w:tcPr>
                <w:p>
                  <w:pPr>
                    <w:widowControl/>
                    <w:jc w:val="center"/>
                    <w:textAlignment w:val="center"/>
                    <w:rPr>
                      <w:rFonts w:hint="eastAsia" w:ascii="宋体" w:hAnsi="宋体"/>
                      <w:kern w:val="0"/>
                      <w:sz w:val="20"/>
                      <w:szCs w:val="20"/>
                    </w:rPr>
                  </w:pPr>
                </w:p>
              </w:tc>
              <w:tc>
                <w:tcPr>
                  <w:tcW w:w="163" w:type="pc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p>
              </w:tc>
              <w:tc>
                <w:tcPr>
                  <w:tcW w:w="141"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54</w:t>
                  </w:r>
                </w:p>
              </w:tc>
              <w:tc>
                <w:tcPr>
                  <w:tcW w:w="15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9"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260" w:type="pct"/>
                  <w:tcBorders>
                    <w:tl2br w:val="nil"/>
                    <w:tr2bl w:val="nil"/>
                  </w:tcBorders>
                  <w:vAlign w:val="center"/>
                </w:tcPr>
                <w:p>
                  <w:pPr>
                    <w:widowControl/>
                    <w:jc w:val="center"/>
                    <w:textAlignment w:val="center"/>
                    <w:rPr>
                      <w:rFonts w:hint="eastAsia" w:ascii="宋体" w:hAnsi="宋体"/>
                      <w:kern w:val="0"/>
                      <w:sz w:val="20"/>
                      <w:szCs w:val="20"/>
                    </w:rPr>
                  </w:pPr>
                  <w:r>
                    <w:rPr>
                      <w:rFonts w:hint="default" w:ascii="Times New Roman" w:hAnsi="Times New Roman" w:eastAsia="宋体" w:cs="Times New Roman"/>
                      <w:color w:val="000000"/>
                      <w:kern w:val="0"/>
                      <w:sz w:val="21"/>
                      <w:szCs w:val="21"/>
                    </w:rPr>
                    <w:t>必修</w:t>
                  </w:r>
                </w:p>
              </w:tc>
              <w:tc>
                <w:tcPr>
                  <w:tcW w:w="299" w:type="pct"/>
                  <w:tcBorders>
                    <w:tl2br w:val="nil"/>
                    <w:tr2bl w:val="nil"/>
                  </w:tcBorders>
                  <w:vAlign w:val="center"/>
                </w:tcPr>
                <w:p>
                  <w:pPr>
                    <w:widowControl/>
                    <w:jc w:val="center"/>
                    <w:textAlignment w:val="center"/>
                    <w:rPr>
                      <w:rFonts w:hint="eastAsia" w:ascii="宋体" w:hAnsi="宋体"/>
                      <w:kern w:val="0"/>
                      <w:sz w:val="20"/>
                      <w:szCs w:val="20"/>
                    </w:rPr>
                  </w:pPr>
                  <w:r>
                    <w:rPr>
                      <w:rFonts w:hint="default" w:ascii="Times New Roman" w:hAnsi="Times New Roman" w:eastAsia="宋体" w:cs="Times New Roman"/>
                      <w:bCs/>
                      <w:color w:val="000000"/>
                      <w:kern w:val="0"/>
                      <w:sz w:val="21"/>
                      <w:szCs w:val="21"/>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lang w:val="en-US" w:eastAsia="zh-CN"/>
                    </w:rPr>
                  </w:pPr>
                </w:p>
              </w:tc>
              <w:tc>
                <w:tcPr>
                  <w:tcW w:w="218"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7"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31</w:t>
                  </w:r>
                </w:p>
              </w:tc>
              <w:tc>
                <w:tcPr>
                  <w:tcW w:w="315" w:type="pct"/>
                  <w:tcBorders>
                    <w:tl2br w:val="nil"/>
                    <w:tr2bl w:val="nil"/>
                  </w:tcBorders>
                  <w:vAlign w:val="center"/>
                </w:tcPr>
                <w:p>
                  <w:pPr>
                    <w:widowControl/>
                    <w:textAlignment w:val="center"/>
                    <w:rPr>
                      <w:rFonts w:hint="eastAsia" w:ascii="宋体" w:hAnsi="宋体"/>
                      <w:kern w:val="0"/>
                      <w:sz w:val="20"/>
                      <w:szCs w:val="20"/>
                    </w:rPr>
                  </w:pPr>
                  <w:r>
                    <w:rPr>
                      <w:rFonts w:ascii="Times New Roman" w:hAnsi="Times New Roman"/>
                      <w:color w:val="953735" w:themeColor="accent2" w:themeShade="BF"/>
                      <w:kern w:val="0"/>
                      <w:sz w:val="20"/>
                      <w:szCs w:val="20"/>
                    </w:rPr>
                    <w:t>2041</w:t>
                  </w:r>
                  <w:r>
                    <w:rPr>
                      <w:rFonts w:hint="eastAsia" w:ascii="Times New Roman" w:hAnsi="Times New Roman"/>
                      <w:color w:val="953735" w:themeColor="accent2" w:themeShade="BF"/>
                      <w:kern w:val="0"/>
                      <w:sz w:val="20"/>
                      <w:szCs w:val="20"/>
                      <w:lang w:val="en-US" w:eastAsia="zh-CN"/>
                    </w:rPr>
                    <w:t>7</w:t>
                  </w:r>
                </w:p>
              </w:tc>
              <w:tc>
                <w:tcPr>
                  <w:tcW w:w="1202" w:type="pct"/>
                  <w:tcBorders>
                    <w:tl2br w:val="nil"/>
                    <w:tr2bl w:val="nil"/>
                  </w:tcBorders>
                  <w:vAlign w:val="center"/>
                </w:tcPr>
                <w:p>
                  <w:pPr>
                    <w:widowControl/>
                    <w:jc w:val="left"/>
                    <w:textAlignment w:val="center"/>
                    <w:rPr>
                      <w:rFonts w:hint="eastAsia" w:ascii="宋体" w:hAnsi="宋体"/>
                      <w:kern w:val="0"/>
                      <w:sz w:val="20"/>
                      <w:szCs w:val="20"/>
                    </w:rPr>
                  </w:pPr>
                  <w:r>
                    <w:rPr>
                      <w:rFonts w:hint="default" w:ascii="Times New Roman" w:hAnsi="Times New Roman" w:eastAsia="宋体" w:cs="Times New Roman"/>
                      <w:color w:val="000000"/>
                      <w:kern w:val="0"/>
                      <w:sz w:val="21"/>
                      <w:szCs w:val="21"/>
                      <w:lang w:val="en-US" w:eastAsia="zh-CN"/>
                    </w:rPr>
                    <w:t>企业特色课2</w:t>
                  </w:r>
                </w:p>
              </w:tc>
              <w:tc>
                <w:tcPr>
                  <w:tcW w:w="151" w:type="pct"/>
                  <w:tcBorders>
                    <w:tl2br w:val="nil"/>
                    <w:tr2bl w:val="nil"/>
                  </w:tcBorders>
                  <w:vAlign w:val="center"/>
                </w:tcPr>
                <w:p>
                  <w:pPr>
                    <w:widowControl/>
                    <w:jc w:val="center"/>
                    <w:textAlignment w:val="center"/>
                    <w:rPr>
                      <w:rFonts w:hint="eastAsia" w:ascii="宋体" w:hAnsi="宋体"/>
                      <w:kern w:val="0"/>
                      <w:sz w:val="20"/>
                      <w:szCs w:val="20"/>
                    </w:rPr>
                  </w:pPr>
                  <w:r>
                    <w:rPr>
                      <w:rFonts w:hint="default" w:ascii="Times New Roman" w:hAnsi="Times New Roman" w:eastAsia="宋体" w:cs="Times New Roman"/>
                      <w:color w:val="000000"/>
                      <w:sz w:val="21"/>
                      <w:szCs w:val="21"/>
                      <w:lang w:val="en-US" w:eastAsia="zh-CN"/>
                    </w:rPr>
                    <w:t>3</w:t>
                  </w:r>
                </w:p>
              </w:tc>
              <w:tc>
                <w:tcPr>
                  <w:tcW w:w="209" w:type="pct"/>
                  <w:tcBorders>
                    <w:tl2br w:val="nil"/>
                    <w:tr2bl w:val="nil"/>
                  </w:tcBorders>
                  <w:vAlign w:val="center"/>
                </w:tcPr>
                <w:p>
                  <w:pPr>
                    <w:widowControl/>
                    <w:jc w:val="center"/>
                    <w:textAlignment w:val="center"/>
                    <w:rPr>
                      <w:rFonts w:hint="eastAsia" w:ascii="宋体" w:hAnsi="宋体"/>
                      <w:kern w:val="0"/>
                      <w:sz w:val="20"/>
                      <w:szCs w:val="20"/>
                    </w:rPr>
                  </w:pPr>
                  <w:r>
                    <w:rPr>
                      <w:rFonts w:hint="default" w:ascii="Times New Roman" w:hAnsi="Times New Roman" w:eastAsia="宋体" w:cs="Times New Roman"/>
                      <w:color w:val="000000"/>
                      <w:sz w:val="21"/>
                      <w:szCs w:val="21"/>
                      <w:lang w:val="en-US" w:eastAsia="zh-CN"/>
                    </w:rPr>
                    <w:t>54</w:t>
                  </w:r>
                </w:p>
              </w:tc>
              <w:tc>
                <w:tcPr>
                  <w:tcW w:w="169" w:type="pct"/>
                  <w:tcBorders>
                    <w:tl2br w:val="nil"/>
                    <w:tr2bl w:val="nil"/>
                  </w:tcBorders>
                  <w:vAlign w:val="center"/>
                </w:tcPr>
                <w:p>
                  <w:pPr>
                    <w:widowControl/>
                    <w:jc w:val="center"/>
                    <w:textAlignment w:val="center"/>
                    <w:rPr>
                      <w:rFonts w:hint="eastAsia" w:ascii="宋体" w:hAnsi="宋体"/>
                      <w:kern w:val="0"/>
                      <w:sz w:val="20"/>
                      <w:szCs w:val="20"/>
                    </w:rPr>
                  </w:pPr>
                  <w:r>
                    <w:rPr>
                      <w:rFonts w:hint="default" w:ascii="Times New Roman" w:hAnsi="Times New Roman" w:eastAsia="宋体" w:cs="Times New Roman"/>
                      <w:color w:val="000000"/>
                      <w:sz w:val="21"/>
                      <w:szCs w:val="21"/>
                      <w:lang w:val="en-US" w:eastAsia="zh-CN"/>
                    </w:rPr>
                    <w:t>0</w:t>
                  </w:r>
                </w:p>
              </w:tc>
              <w:tc>
                <w:tcPr>
                  <w:tcW w:w="161" w:type="pct"/>
                  <w:tcBorders>
                    <w:tl2br w:val="nil"/>
                    <w:tr2bl w:val="nil"/>
                  </w:tcBorders>
                  <w:vAlign w:val="center"/>
                </w:tcPr>
                <w:p>
                  <w:pPr>
                    <w:widowControl/>
                    <w:jc w:val="center"/>
                    <w:textAlignment w:val="center"/>
                    <w:rPr>
                      <w:rFonts w:hint="eastAsia" w:ascii="宋体" w:hAnsi="宋体"/>
                      <w:kern w:val="0"/>
                      <w:sz w:val="20"/>
                      <w:szCs w:val="20"/>
                    </w:rPr>
                  </w:pPr>
                  <w:r>
                    <w:rPr>
                      <w:rFonts w:hint="default" w:ascii="Times New Roman" w:hAnsi="Times New Roman" w:eastAsia="宋体" w:cs="Times New Roman"/>
                      <w:color w:val="000000"/>
                      <w:sz w:val="21"/>
                      <w:szCs w:val="21"/>
                      <w:lang w:val="en-US" w:eastAsia="zh-CN"/>
                    </w:rPr>
                    <w:t>54</w:t>
                  </w:r>
                </w:p>
              </w:tc>
              <w:tc>
                <w:tcPr>
                  <w:tcW w:w="143"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lang w:val="en-US" w:eastAsia="zh-CN"/>
                    </w:rPr>
                    <w:t>0</w:t>
                  </w:r>
                </w:p>
              </w:tc>
              <w:tc>
                <w:tcPr>
                  <w:tcW w:w="172"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eastAsia="宋体" w:cs="Times New Roman"/>
                      <w:color w:val="000000"/>
                      <w:sz w:val="21"/>
                      <w:szCs w:val="21"/>
                      <w:lang w:val="en-US" w:eastAsia="zh-CN"/>
                    </w:rPr>
                    <w:t>5</w:t>
                  </w:r>
                </w:p>
              </w:tc>
              <w:tc>
                <w:tcPr>
                  <w:tcW w:w="142" w:type="pct"/>
                  <w:tcBorders>
                    <w:tl2br w:val="nil"/>
                    <w:tr2bl w:val="nil"/>
                  </w:tcBorders>
                  <w:vAlign w:val="center"/>
                </w:tcPr>
                <w:p>
                  <w:pPr>
                    <w:widowControl/>
                    <w:jc w:val="center"/>
                    <w:textAlignment w:val="center"/>
                    <w:rPr>
                      <w:rFonts w:hint="eastAsia" w:ascii="宋体" w:hAnsi="宋体"/>
                      <w:kern w:val="0"/>
                      <w:sz w:val="20"/>
                      <w:szCs w:val="20"/>
                    </w:rPr>
                  </w:pPr>
                </w:p>
              </w:tc>
              <w:tc>
                <w:tcPr>
                  <w:tcW w:w="163" w:type="pc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p>
              </w:tc>
              <w:tc>
                <w:tcPr>
                  <w:tcW w:w="141"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p>
              </w:tc>
              <w:tc>
                <w:tcPr>
                  <w:tcW w:w="152"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54</w:t>
                  </w: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9"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260" w:type="pct"/>
                  <w:tcBorders>
                    <w:tl2br w:val="nil"/>
                    <w:tr2bl w:val="nil"/>
                  </w:tcBorders>
                  <w:vAlign w:val="center"/>
                </w:tcPr>
                <w:p>
                  <w:pPr>
                    <w:widowControl/>
                    <w:jc w:val="center"/>
                    <w:textAlignment w:val="center"/>
                    <w:rPr>
                      <w:rFonts w:hint="eastAsia" w:ascii="宋体" w:hAnsi="宋体"/>
                      <w:kern w:val="0"/>
                      <w:sz w:val="20"/>
                      <w:szCs w:val="20"/>
                    </w:rPr>
                  </w:pPr>
                  <w:r>
                    <w:rPr>
                      <w:rFonts w:hint="default" w:ascii="Times New Roman" w:hAnsi="Times New Roman" w:eastAsia="宋体" w:cs="Times New Roman"/>
                      <w:color w:val="000000"/>
                      <w:kern w:val="0"/>
                      <w:sz w:val="21"/>
                      <w:szCs w:val="21"/>
                    </w:rPr>
                    <w:t>必修</w:t>
                  </w:r>
                </w:p>
              </w:tc>
              <w:tc>
                <w:tcPr>
                  <w:tcW w:w="299" w:type="pct"/>
                  <w:tcBorders>
                    <w:tl2br w:val="nil"/>
                    <w:tr2bl w:val="nil"/>
                  </w:tcBorders>
                  <w:vAlign w:val="center"/>
                </w:tcPr>
                <w:p>
                  <w:pPr>
                    <w:widowControl/>
                    <w:jc w:val="center"/>
                    <w:textAlignment w:val="center"/>
                    <w:rPr>
                      <w:rFonts w:hint="eastAsia" w:ascii="宋体" w:hAnsi="宋体"/>
                      <w:kern w:val="0"/>
                      <w:sz w:val="20"/>
                      <w:szCs w:val="20"/>
                    </w:rPr>
                  </w:pPr>
                  <w:r>
                    <w:rPr>
                      <w:rFonts w:hint="default" w:ascii="Times New Roman" w:hAnsi="Times New Roman" w:eastAsia="宋体" w:cs="Times New Roman"/>
                      <w:bCs/>
                      <w:color w:val="000000"/>
                      <w:kern w:val="0"/>
                      <w:sz w:val="21"/>
                      <w:szCs w:val="21"/>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restart"/>
                  <w:tcBorders>
                    <w:tl2br w:val="nil"/>
                    <w:tr2bl w:val="nil"/>
                  </w:tcBorders>
                  <w:vAlign w:val="center"/>
                </w:tcPr>
                <w:p>
                  <w:pPr>
                    <w:autoSpaceDE w:val="0"/>
                    <w:autoSpaceDN w:val="0"/>
                    <w:adjustRightInd w:val="0"/>
                    <w:jc w:val="center"/>
                    <w:rPr>
                      <w:rFonts w:hint="eastAsia" w:ascii="宋体" w:hAnsi="宋体"/>
                      <w:kern w:val="0"/>
                      <w:sz w:val="20"/>
                      <w:szCs w:val="20"/>
                      <w:lang w:eastAsia="zh-CN"/>
                    </w:rPr>
                  </w:pPr>
                  <w:r>
                    <w:rPr>
                      <w:rFonts w:hint="eastAsia" w:ascii="宋体" w:hAnsi="宋体"/>
                      <w:kern w:val="0"/>
                      <w:sz w:val="20"/>
                      <w:szCs w:val="20"/>
                      <w:lang w:val="en-US" w:eastAsia="zh-CN"/>
                    </w:rPr>
                    <w:t>综合实践</w:t>
                  </w:r>
                </w:p>
              </w:tc>
              <w:tc>
                <w:tcPr>
                  <w:tcW w:w="218" w:type="pct"/>
                  <w:vMerge w:val="restart"/>
                  <w:tcBorders>
                    <w:tl2br w:val="nil"/>
                    <w:tr2bl w:val="nil"/>
                  </w:tcBorders>
                  <w:vAlign w:val="center"/>
                </w:tcPr>
                <w:p>
                  <w:pPr>
                    <w:autoSpaceDE w:val="0"/>
                    <w:autoSpaceDN w:val="0"/>
                    <w:adjustRightInd w:val="0"/>
                    <w:jc w:val="center"/>
                    <w:rPr>
                      <w:rFonts w:hint="eastAsia" w:ascii="宋体" w:hAnsi="宋体" w:eastAsia="宋体"/>
                      <w:kern w:val="0"/>
                      <w:sz w:val="20"/>
                      <w:szCs w:val="20"/>
                      <w:lang w:val="en-US" w:eastAsia="zh-CN"/>
                    </w:rPr>
                  </w:pPr>
                  <w:r>
                    <w:rPr>
                      <w:rFonts w:hint="eastAsia" w:ascii="宋体" w:hAnsi="宋体" w:eastAsia="宋体"/>
                      <w:kern w:val="0"/>
                      <w:sz w:val="20"/>
                      <w:szCs w:val="20"/>
                      <w:lang w:val="en-US" w:eastAsia="zh-CN"/>
                    </w:rPr>
                    <w:t>6</w:t>
                  </w:r>
                </w:p>
              </w:tc>
              <w:tc>
                <w:tcPr>
                  <w:tcW w:w="147"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32</w:t>
                  </w:r>
                </w:p>
              </w:tc>
              <w:tc>
                <w:tcPr>
                  <w:tcW w:w="315" w:type="pct"/>
                  <w:tcBorders>
                    <w:tl2br w:val="nil"/>
                    <w:tr2bl w:val="nil"/>
                  </w:tcBorders>
                  <w:vAlign w:val="center"/>
                </w:tcPr>
                <w:p>
                  <w:pPr>
                    <w:widowControl/>
                    <w:textAlignment w:val="center"/>
                    <w:rPr>
                      <w:rFonts w:hint="eastAsia" w:ascii="宋体" w:hAnsi="宋体"/>
                      <w:kern w:val="0"/>
                      <w:sz w:val="20"/>
                      <w:szCs w:val="20"/>
                    </w:rPr>
                  </w:pPr>
                  <w:r>
                    <w:rPr>
                      <w:rFonts w:ascii="Times New Roman" w:hAnsi="Times New Roman"/>
                      <w:color w:val="953735" w:themeColor="accent2" w:themeShade="BF"/>
                      <w:kern w:val="0"/>
                      <w:sz w:val="20"/>
                      <w:szCs w:val="20"/>
                    </w:rPr>
                    <w:t>2041</w:t>
                  </w:r>
                  <w:r>
                    <w:rPr>
                      <w:rFonts w:hint="eastAsia" w:ascii="Times New Roman" w:hAnsi="Times New Roman"/>
                      <w:color w:val="953735" w:themeColor="accent2" w:themeShade="BF"/>
                      <w:kern w:val="0"/>
                      <w:sz w:val="20"/>
                      <w:szCs w:val="20"/>
                      <w:lang w:val="en-US" w:eastAsia="zh-CN"/>
                    </w:rPr>
                    <w:t>8</w:t>
                  </w:r>
                </w:p>
              </w:tc>
              <w:tc>
                <w:tcPr>
                  <w:tcW w:w="1202" w:type="pct"/>
                  <w:tcBorders>
                    <w:tl2br w:val="nil"/>
                    <w:tr2bl w:val="nil"/>
                  </w:tcBorders>
                  <w:vAlign w:val="center"/>
                </w:tcPr>
                <w:p>
                  <w:pPr>
                    <w:widowControl/>
                    <w:jc w:val="left"/>
                    <w:textAlignment w:val="center"/>
                    <w:rPr>
                      <w:rFonts w:hint="eastAsia" w:ascii="宋体" w:hAnsi="宋体"/>
                      <w:kern w:val="0"/>
                      <w:sz w:val="20"/>
                      <w:szCs w:val="20"/>
                    </w:rPr>
                  </w:pPr>
                  <w:r>
                    <w:rPr>
                      <w:rFonts w:hint="default" w:ascii="Times New Roman" w:hAnsi="Times New Roman" w:eastAsia="宋体" w:cs="Times New Roman"/>
                      <w:color w:val="000000"/>
                      <w:kern w:val="0"/>
                      <w:sz w:val="21"/>
                      <w:szCs w:val="21"/>
                      <w:lang w:val="en-US" w:eastAsia="zh-CN"/>
                    </w:rPr>
                    <w:t>专业实习</w:t>
                  </w:r>
                </w:p>
              </w:tc>
              <w:tc>
                <w:tcPr>
                  <w:tcW w:w="151" w:type="pct"/>
                  <w:tcBorders>
                    <w:tl2br w:val="nil"/>
                    <w:tr2bl w:val="nil"/>
                  </w:tcBorders>
                  <w:vAlign w:val="center"/>
                </w:tcPr>
                <w:p>
                  <w:pPr>
                    <w:widowControl/>
                    <w:jc w:val="center"/>
                    <w:textAlignment w:val="center"/>
                    <w:rPr>
                      <w:rFonts w:hint="eastAsia" w:ascii="宋体" w:hAnsi="宋体"/>
                      <w:kern w:val="0"/>
                      <w:sz w:val="20"/>
                      <w:szCs w:val="20"/>
                    </w:rPr>
                  </w:pPr>
                  <w:r>
                    <w:rPr>
                      <w:rFonts w:hint="default" w:ascii="Times New Roman" w:hAnsi="Times New Roman" w:eastAsia="宋体" w:cs="Times New Roman"/>
                      <w:color w:val="000000"/>
                      <w:sz w:val="21"/>
                      <w:szCs w:val="21"/>
                      <w:lang w:val="en-US" w:eastAsia="zh-CN"/>
                    </w:rPr>
                    <w:t>4</w:t>
                  </w:r>
                </w:p>
              </w:tc>
              <w:tc>
                <w:tcPr>
                  <w:tcW w:w="209" w:type="pct"/>
                  <w:tcBorders>
                    <w:tl2br w:val="nil"/>
                    <w:tr2bl w:val="nil"/>
                  </w:tcBorders>
                  <w:vAlign w:val="center"/>
                </w:tcPr>
                <w:p>
                  <w:pPr>
                    <w:widowControl/>
                    <w:jc w:val="center"/>
                    <w:textAlignment w:val="center"/>
                    <w:rPr>
                      <w:rFonts w:hint="eastAsia" w:ascii="宋体" w:hAnsi="宋体"/>
                      <w:kern w:val="0"/>
                      <w:sz w:val="20"/>
                      <w:szCs w:val="20"/>
                    </w:rPr>
                  </w:pPr>
                  <w:r>
                    <w:rPr>
                      <w:rFonts w:hint="default" w:ascii="Times New Roman" w:hAnsi="Times New Roman" w:eastAsia="宋体" w:cs="Times New Roman"/>
                      <w:color w:val="000000"/>
                      <w:sz w:val="21"/>
                      <w:szCs w:val="21"/>
                      <w:lang w:val="en-US" w:eastAsia="zh-CN"/>
                    </w:rPr>
                    <w:t>72</w:t>
                  </w:r>
                </w:p>
              </w:tc>
              <w:tc>
                <w:tcPr>
                  <w:tcW w:w="169" w:type="pct"/>
                  <w:tcBorders>
                    <w:tl2br w:val="nil"/>
                    <w:tr2bl w:val="nil"/>
                  </w:tcBorders>
                  <w:vAlign w:val="center"/>
                </w:tcPr>
                <w:p>
                  <w:pPr>
                    <w:jc w:val="center"/>
                    <w:rPr>
                      <w:rFonts w:hint="eastAsia" w:ascii="宋体" w:hAnsi="宋体"/>
                      <w:kern w:val="0"/>
                      <w:sz w:val="20"/>
                      <w:szCs w:val="20"/>
                    </w:rPr>
                  </w:pPr>
                  <w:r>
                    <w:rPr>
                      <w:rFonts w:hint="default" w:ascii="Times New Roman" w:hAnsi="Times New Roman" w:eastAsia="宋体" w:cs="Times New Roman"/>
                      <w:color w:val="000000"/>
                      <w:sz w:val="21"/>
                      <w:szCs w:val="21"/>
                      <w:lang w:val="en-US" w:eastAsia="zh-CN"/>
                    </w:rPr>
                    <w:t>0</w:t>
                  </w:r>
                </w:p>
              </w:tc>
              <w:tc>
                <w:tcPr>
                  <w:tcW w:w="161" w:type="pct"/>
                  <w:tcBorders>
                    <w:tl2br w:val="nil"/>
                    <w:tr2bl w:val="nil"/>
                  </w:tcBorders>
                  <w:vAlign w:val="center"/>
                </w:tcPr>
                <w:p>
                  <w:pPr>
                    <w:widowControl/>
                    <w:jc w:val="center"/>
                    <w:textAlignment w:val="center"/>
                    <w:rPr>
                      <w:rFonts w:hint="eastAsia" w:ascii="宋体" w:hAnsi="宋体"/>
                      <w:kern w:val="0"/>
                      <w:sz w:val="20"/>
                      <w:szCs w:val="20"/>
                    </w:rPr>
                  </w:pPr>
                  <w:r>
                    <w:rPr>
                      <w:rFonts w:hint="default" w:ascii="Times New Roman" w:hAnsi="Times New Roman" w:eastAsia="宋体" w:cs="Times New Roman"/>
                      <w:color w:val="000000"/>
                      <w:sz w:val="21"/>
                      <w:szCs w:val="21"/>
                      <w:lang w:val="en-US" w:eastAsia="zh-CN"/>
                    </w:rPr>
                    <w:t>72</w:t>
                  </w:r>
                </w:p>
              </w:tc>
              <w:tc>
                <w:tcPr>
                  <w:tcW w:w="143"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lang w:val="en-US" w:eastAsia="zh-CN"/>
                    </w:rPr>
                    <w:t>0</w:t>
                  </w:r>
                </w:p>
              </w:tc>
              <w:tc>
                <w:tcPr>
                  <w:tcW w:w="172" w:type="pct"/>
                  <w:tcBorders>
                    <w:tl2br w:val="nil"/>
                    <w:tr2bl w:val="nil"/>
                  </w:tcBorders>
                  <w:vAlign w:val="center"/>
                </w:tcPr>
                <w:p>
                  <w:pPr>
                    <w:widowControl/>
                    <w:jc w:val="center"/>
                    <w:textAlignment w:val="center"/>
                    <w:rPr>
                      <w:rFonts w:hint="eastAsia" w:ascii="宋体" w:hAnsi="宋体"/>
                      <w:kern w:val="0"/>
                      <w:sz w:val="20"/>
                      <w:szCs w:val="20"/>
                    </w:rPr>
                  </w:pPr>
                  <w:r>
                    <w:rPr>
                      <w:rFonts w:hint="default" w:ascii="Times New Roman" w:hAnsi="Times New Roman" w:eastAsia="宋体" w:cs="Times New Roman"/>
                      <w:color w:val="000000"/>
                      <w:sz w:val="21"/>
                      <w:szCs w:val="21"/>
                      <w:lang w:val="en-US" w:eastAsia="zh-CN"/>
                    </w:rPr>
                    <w:t>4</w:t>
                  </w:r>
                </w:p>
              </w:tc>
              <w:tc>
                <w:tcPr>
                  <w:tcW w:w="142" w:type="pct"/>
                  <w:tcBorders>
                    <w:tl2br w:val="nil"/>
                    <w:tr2bl w:val="nil"/>
                  </w:tcBorders>
                  <w:vAlign w:val="center"/>
                </w:tcPr>
                <w:p>
                  <w:pPr>
                    <w:widowControl/>
                    <w:jc w:val="center"/>
                    <w:textAlignment w:val="center"/>
                    <w:rPr>
                      <w:rFonts w:hint="eastAsia" w:ascii="宋体" w:hAnsi="宋体"/>
                      <w:kern w:val="0"/>
                      <w:sz w:val="20"/>
                      <w:szCs w:val="20"/>
                    </w:rPr>
                  </w:pPr>
                </w:p>
              </w:tc>
              <w:tc>
                <w:tcPr>
                  <w:tcW w:w="163"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p>
              </w:tc>
              <w:tc>
                <w:tcPr>
                  <w:tcW w:w="141" w:type="pct"/>
                  <w:tcBorders>
                    <w:tl2br w:val="nil"/>
                    <w:tr2bl w:val="nil"/>
                  </w:tcBorders>
                  <w:vAlign w:val="center"/>
                </w:tcPr>
                <w:p>
                  <w:pPr>
                    <w:autoSpaceDE w:val="0"/>
                    <w:autoSpaceDN w:val="0"/>
                    <w:adjustRightInd w:val="0"/>
                    <w:jc w:val="center"/>
                    <w:rPr>
                      <w:rFonts w:hint="default" w:ascii="宋体" w:hAnsi="宋体"/>
                      <w:kern w:val="0"/>
                      <w:sz w:val="20"/>
                      <w:szCs w:val="20"/>
                      <w:lang w:val="en-US" w:eastAsia="zh-CN"/>
                    </w:rPr>
                  </w:pPr>
                  <w:r>
                    <w:rPr>
                      <w:rFonts w:hint="eastAsia" w:ascii="宋体" w:hAnsi="宋体"/>
                      <w:kern w:val="0"/>
                      <w:sz w:val="20"/>
                      <w:szCs w:val="20"/>
                      <w:lang w:val="en-US" w:eastAsia="zh-CN"/>
                    </w:rPr>
                    <w:t>72</w:t>
                  </w:r>
                </w:p>
              </w:tc>
              <w:tc>
                <w:tcPr>
                  <w:tcW w:w="15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9"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260" w:type="pct"/>
                  <w:tcBorders>
                    <w:tl2br w:val="nil"/>
                    <w:tr2bl w:val="nil"/>
                  </w:tcBorders>
                  <w:vAlign w:val="center"/>
                </w:tcPr>
                <w:p>
                  <w:pPr>
                    <w:widowControl/>
                    <w:jc w:val="center"/>
                    <w:textAlignment w:val="center"/>
                    <w:rPr>
                      <w:rFonts w:hint="eastAsia" w:ascii="宋体" w:hAnsi="宋体"/>
                      <w:kern w:val="0"/>
                      <w:sz w:val="20"/>
                      <w:szCs w:val="20"/>
                    </w:rPr>
                  </w:pPr>
                  <w:r>
                    <w:rPr>
                      <w:rFonts w:hint="default" w:ascii="Times New Roman" w:hAnsi="Times New Roman" w:eastAsia="宋体" w:cs="Times New Roman"/>
                      <w:color w:val="000000"/>
                      <w:kern w:val="0"/>
                      <w:sz w:val="21"/>
                      <w:szCs w:val="21"/>
                    </w:rPr>
                    <w:t>必修</w:t>
                  </w:r>
                </w:p>
              </w:tc>
              <w:tc>
                <w:tcPr>
                  <w:tcW w:w="299" w:type="pct"/>
                  <w:tcBorders>
                    <w:tl2br w:val="nil"/>
                    <w:tr2bl w:val="nil"/>
                  </w:tcBorders>
                  <w:vAlign w:val="center"/>
                </w:tcPr>
                <w:p>
                  <w:pPr>
                    <w:widowControl/>
                    <w:jc w:val="center"/>
                    <w:textAlignment w:val="center"/>
                    <w:rPr>
                      <w:rFonts w:hint="eastAsia" w:ascii="宋体" w:hAnsi="宋体"/>
                      <w:kern w:val="0"/>
                      <w:sz w:val="20"/>
                      <w:szCs w:val="20"/>
                    </w:rPr>
                  </w:pPr>
                  <w:r>
                    <w:rPr>
                      <w:rFonts w:hint="default" w:ascii="Times New Roman" w:hAnsi="Times New Roman" w:eastAsia="宋体" w:cs="Times New Roman"/>
                      <w:bCs/>
                      <w:color w:val="000000"/>
                      <w:kern w:val="0"/>
                      <w:sz w:val="21"/>
                      <w:szCs w:val="21"/>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18" w:type="pct"/>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7"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Times New Roman" w:hAnsi="Times New Roman"/>
                      <w:color w:val="000000"/>
                      <w:sz w:val="20"/>
                      <w:szCs w:val="20"/>
                      <w:lang w:val="en-US" w:eastAsia="zh-CN"/>
                    </w:rPr>
                    <w:t>33</w:t>
                  </w:r>
                </w:p>
              </w:tc>
              <w:tc>
                <w:tcPr>
                  <w:tcW w:w="315" w:type="pct"/>
                  <w:tcBorders>
                    <w:tl2br w:val="nil"/>
                    <w:tr2bl w:val="nil"/>
                  </w:tcBorders>
                  <w:vAlign w:val="center"/>
                </w:tcPr>
                <w:p>
                  <w:pPr>
                    <w:widowControl/>
                    <w:textAlignment w:val="center"/>
                    <w:rPr>
                      <w:rFonts w:hint="eastAsia" w:ascii="宋体" w:hAnsi="宋体"/>
                      <w:kern w:val="0"/>
                      <w:sz w:val="20"/>
                      <w:szCs w:val="20"/>
                    </w:rPr>
                  </w:pPr>
                  <w:r>
                    <w:rPr>
                      <w:rFonts w:ascii="Times New Roman" w:hAnsi="Times New Roman"/>
                      <w:color w:val="953735" w:themeColor="accent2" w:themeShade="BF"/>
                      <w:kern w:val="0"/>
                      <w:sz w:val="20"/>
                      <w:szCs w:val="20"/>
                    </w:rPr>
                    <w:t>2041</w:t>
                  </w:r>
                  <w:r>
                    <w:rPr>
                      <w:rFonts w:hint="eastAsia" w:ascii="Times New Roman" w:hAnsi="Times New Roman"/>
                      <w:color w:val="953735" w:themeColor="accent2" w:themeShade="BF"/>
                      <w:kern w:val="0"/>
                      <w:sz w:val="20"/>
                      <w:szCs w:val="20"/>
                      <w:lang w:val="en-US" w:eastAsia="zh-CN"/>
                    </w:rPr>
                    <w:t>9</w:t>
                  </w:r>
                </w:p>
              </w:tc>
              <w:tc>
                <w:tcPr>
                  <w:tcW w:w="1202" w:type="pct"/>
                  <w:tcBorders>
                    <w:tl2br w:val="nil"/>
                    <w:tr2bl w:val="nil"/>
                  </w:tcBorders>
                  <w:vAlign w:val="center"/>
                </w:tcPr>
                <w:p>
                  <w:pPr>
                    <w:widowControl/>
                    <w:jc w:val="left"/>
                    <w:textAlignment w:val="center"/>
                    <w:rPr>
                      <w:rFonts w:hint="eastAsia" w:ascii="宋体" w:hAnsi="宋体"/>
                      <w:kern w:val="0"/>
                      <w:sz w:val="20"/>
                      <w:szCs w:val="20"/>
                    </w:rPr>
                  </w:pPr>
                  <w:r>
                    <w:rPr>
                      <w:rFonts w:hint="default" w:ascii="Times New Roman" w:hAnsi="Times New Roman" w:eastAsia="宋体" w:cs="Times New Roman"/>
                      <w:color w:val="000000"/>
                      <w:kern w:val="0"/>
                      <w:sz w:val="21"/>
                      <w:szCs w:val="21"/>
                      <w:lang w:val="en-US" w:eastAsia="zh-CN"/>
                    </w:rPr>
                    <w:t>毕业</w:t>
                  </w:r>
                  <w:r>
                    <w:rPr>
                      <w:rFonts w:hint="eastAsia" w:ascii="Times New Roman" w:hAnsi="Times New Roman" w:eastAsia="宋体" w:cs="Times New Roman"/>
                      <w:color w:val="000000"/>
                      <w:kern w:val="0"/>
                      <w:sz w:val="21"/>
                      <w:szCs w:val="21"/>
                      <w:lang w:val="en-US" w:eastAsia="zh-CN"/>
                    </w:rPr>
                    <w:t>论文</w:t>
                  </w:r>
                </w:p>
              </w:tc>
              <w:tc>
                <w:tcPr>
                  <w:tcW w:w="151" w:type="pct"/>
                  <w:tcBorders>
                    <w:tl2br w:val="nil"/>
                    <w:tr2bl w:val="nil"/>
                  </w:tcBorders>
                  <w:vAlign w:val="center"/>
                </w:tcPr>
                <w:p>
                  <w:pPr>
                    <w:widowControl/>
                    <w:jc w:val="center"/>
                    <w:textAlignment w:val="center"/>
                    <w:rPr>
                      <w:rFonts w:hint="eastAsia" w:ascii="宋体" w:hAnsi="宋体"/>
                      <w:kern w:val="0"/>
                      <w:sz w:val="20"/>
                      <w:szCs w:val="20"/>
                    </w:rPr>
                  </w:pPr>
                  <w:r>
                    <w:rPr>
                      <w:rFonts w:hint="default" w:ascii="Times New Roman" w:hAnsi="Times New Roman" w:eastAsia="宋体" w:cs="Times New Roman"/>
                      <w:color w:val="000000"/>
                      <w:sz w:val="21"/>
                      <w:szCs w:val="21"/>
                      <w:lang w:val="en-US" w:eastAsia="zh-CN"/>
                    </w:rPr>
                    <w:t>4</w:t>
                  </w:r>
                </w:p>
              </w:tc>
              <w:tc>
                <w:tcPr>
                  <w:tcW w:w="209" w:type="pct"/>
                  <w:tcBorders>
                    <w:tl2br w:val="nil"/>
                    <w:tr2bl w:val="nil"/>
                  </w:tcBorders>
                  <w:vAlign w:val="center"/>
                </w:tcPr>
                <w:p>
                  <w:pPr>
                    <w:widowControl/>
                    <w:jc w:val="center"/>
                    <w:textAlignment w:val="center"/>
                    <w:rPr>
                      <w:rFonts w:hint="eastAsia" w:ascii="宋体" w:hAnsi="宋体"/>
                      <w:kern w:val="0"/>
                      <w:sz w:val="20"/>
                      <w:szCs w:val="20"/>
                    </w:rPr>
                  </w:pPr>
                  <w:r>
                    <w:rPr>
                      <w:rFonts w:hint="default" w:ascii="Times New Roman" w:hAnsi="Times New Roman" w:eastAsia="宋体" w:cs="Times New Roman"/>
                      <w:color w:val="000000"/>
                      <w:sz w:val="21"/>
                      <w:szCs w:val="21"/>
                      <w:lang w:val="en-US" w:eastAsia="zh-CN"/>
                    </w:rPr>
                    <w:t>72</w:t>
                  </w:r>
                </w:p>
              </w:tc>
              <w:tc>
                <w:tcPr>
                  <w:tcW w:w="169" w:type="pct"/>
                  <w:tcBorders>
                    <w:tl2br w:val="nil"/>
                    <w:tr2bl w:val="nil"/>
                  </w:tcBorders>
                  <w:vAlign w:val="center"/>
                </w:tcPr>
                <w:p>
                  <w:pPr>
                    <w:jc w:val="center"/>
                    <w:rPr>
                      <w:rFonts w:hint="eastAsia" w:ascii="宋体" w:hAnsi="宋体"/>
                      <w:kern w:val="0"/>
                      <w:sz w:val="20"/>
                      <w:szCs w:val="20"/>
                    </w:rPr>
                  </w:pPr>
                  <w:r>
                    <w:rPr>
                      <w:rFonts w:hint="default" w:ascii="Times New Roman" w:hAnsi="Times New Roman" w:eastAsia="宋体" w:cs="Times New Roman"/>
                      <w:color w:val="000000"/>
                      <w:sz w:val="21"/>
                      <w:szCs w:val="21"/>
                      <w:lang w:val="en-US" w:eastAsia="zh-CN"/>
                    </w:rPr>
                    <w:t>0</w:t>
                  </w:r>
                </w:p>
              </w:tc>
              <w:tc>
                <w:tcPr>
                  <w:tcW w:w="161" w:type="pct"/>
                  <w:tcBorders>
                    <w:tl2br w:val="nil"/>
                    <w:tr2bl w:val="nil"/>
                  </w:tcBorders>
                  <w:vAlign w:val="center"/>
                </w:tcPr>
                <w:p>
                  <w:pPr>
                    <w:widowControl/>
                    <w:jc w:val="center"/>
                    <w:textAlignment w:val="center"/>
                    <w:rPr>
                      <w:rFonts w:hint="eastAsia" w:ascii="宋体" w:hAnsi="宋体"/>
                      <w:kern w:val="0"/>
                      <w:sz w:val="20"/>
                      <w:szCs w:val="20"/>
                    </w:rPr>
                  </w:pPr>
                  <w:r>
                    <w:rPr>
                      <w:rFonts w:hint="default" w:ascii="Times New Roman" w:hAnsi="Times New Roman" w:eastAsia="宋体" w:cs="Times New Roman"/>
                      <w:color w:val="000000"/>
                      <w:sz w:val="21"/>
                      <w:szCs w:val="21"/>
                      <w:lang w:val="en-US" w:eastAsia="zh-CN"/>
                    </w:rPr>
                    <w:t>72</w:t>
                  </w:r>
                </w:p>
              </w:tc>
              <w:tc>
                <w:tcPr>
                  <w:tcW w:w="143" w:type="pct"/>
                  <w:tcBorders>
                    <w:tl2br w:val="nil"/>
                    <w:tr2bl w:val="nil"/>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lang w:val="en-US" w:eastAsia="zh-CN"/>
                    </w:rPr>
                    <w:t>0</w:t>
                  </w:r>
                </w:p>
              </w:tc>
              <w:tc>
                <w:tcPr>
                  <w:tcW w:w="172" w:type="pct"/>
                  <w:tcBorders>
                    <w:tl2br w:val="nil"/>
                    <w:tr2bl w:val="nil"/>
                  </w:tcBorders>
                  <w:vAlign w:val="center"/>
                </w:tcPr>
                <w:p>
                  <w:pPr>
                    <w:widowControl/>
                    <w:jc w:val="center"/>
                    <w:textAlignment w:val="center"/>
                    <w:rPr>
                      <w:rFonts w:hint="eastAsia" w:ascii="宋体" w:hAnsi="宋体"/>
                      <w:kern w:val="0"/>
                      <w:sz w:val="20"/>
                      <w:szCs w:val="20"/>
                    </w:rPr>
                  </w:pPr>
                  <w:r>
                    <w:rPr>
                      <w:rFonts w:hint="default" w:ascii="Times New Roman" w:hAnsi="Times New Roman" w:eastAsia="宋体" w:cs="Times New Roman"/>
                      <w:color w:val="000000"/>
                      <w:sz w:val="21"/>
                      <w:szCs w:val="21"/>
                      <w:lang w:val="en-US" w:eastAsia="zh-CN"/>
                    </w:rPr>
                    <w:t>5</w:t>
                  </w:r>
                </w:p>
              </w:tc>
              <w:tc>
                <w:tcPr>
                  <w:tcW w:w="142" w:type="pct"/>
                  <w:tcBorders>
                    <w:tl2br w:val="nil"/>
                    <w:tr2bl w:val="nil"/>
                  </w:tcBorders>
                  <w:vAlign w:val="center"/>
                </w:tcPr>
                <w:p>
                  <w:pPr>
                    <w:widowControl/>
                    <w:jc w:val="center"/>
                    <w:textAlignment w:val="center"/>
                    <w:rPr>
                      <w:rFonts w:hint="default" w:ascii="宋体" w:hAnsi="宋体"/>
                      <w:kern w:val="0"/>
                      <w:sz w:val="20"/>
                      <w:szCs w:val="20"/>
                      <w:lang w:val="en-US" w:eastAsia="zh-CN"/>
                    </w:rPr>
                  </w:pPr>
                </w:p>
              </w:tc>
              <w:tc>
                <w:tcPr>
                  <w:tcW w:w="163"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41"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52" w:type="pct"/>
                  <w:tcBorders>
                    <w:tl2br w:val="nil"/>
                    <w:tr2bl w:val="nil"/>
                  </w:tcBorders>
                  <w:vAlign w:val="center"/>
                </w:tcPr>
                <w:p>
                  <w:pPr>
                    <w:autoSpaceDE w:val="0"/>
                    <w:autoSpaceDN w:val="0"/>
                    <w:adjustRightInd w:val="0"/>
                    <w:jc w:val="center"/>
                    <w:rPr>
                      <w:rFonts w:hint="default" w:ascii="宋体" w:hAnsi="宋体" w:eastAsia="宋体"/>
                      <w:kern w:val="0"/>
                      <w:sz w:val="20"/>
                      <w:szCs w:val="20"/>
                      <w:lang w:val="en-US" w:eastAsia="zh-CN"/>
                    </w:rPr>
                  </w:pPr>
                  <w:r>
                    <w:rPr>
                      <w:rFonts w:hint="eastAsia" w:ascii="宋体" w:hAnsi="宋体" w:eastAsia="宋体"/>
                      <w:kern w:val="0"/>
                      <w:sz w:val="20"/>
                      <w:szCs w:val="20"/>
                      <w:lang w:val="en-US" w:eastAsia="zh-CN"/>
                    </w:rPr>
                    <w:t>72</w:t>
                  </w:r>
                </w:p>
              </w:tc>
              <w:tc>
                <w:tcPr>
                  <w:tcW w:w="143"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179"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01" w:type="pct"/>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w:t>
                  </w:r>
                </w:p>
              </w:tc>
              <w:tc>
                <w:tcPr>
                  <w:tcW w:w="260" w:type="pct"/>
                  <w:tcBorders>
                    <w:tl2br w:val="nil"/>
                    <w:tr2bl w:val="nil"/>
                  </w:tcBorders>
                  <w:vAlign w:val="center"/>
                </w:tcPr>
                <w:p>
                  <w:pPr>
                    <w:widowControl/>
                    <w:jc w:val="center"/>
                    <w:textAlignment w:val="center"/>
                    <w:rPr>
                      <w:rFonts w:hint="eastAsia" w:ascii="宋体" w:hAnsi="宋体" w:eastAsia="宋体"/>
                      <w:kern w:val="0"/>
                      <w:sz w:val="20"/>
                      <w:szCs w:val="20"/>
                      <w:lang w:eastAsia="zh-CN"/>
                    </w:rPr>
                  </w:pPr>
                  <w:r>
                    <w:rPr>
                      <w:rFonts w:hint="default" w:ascii="Times New Roman" w:hAnsi="Times New Roman" w:eastAsia="宋体" w:cs="Times New Roman"/>
                      <w:color w:val="000000"/>
                      <w:kern w:val="0"/>
                      <w:sz w:val="21"/>
                      <w:szCs w:val="21"/>
                    </w:rPr>
                    <w:t>必修</w:t>
                  </w:r>
                </w:p>
              </w:tc>
              <w:tc>
                <w:tcPr>
                  <w:tcW w:w="299" w:type="pct"/>
                  <w:tcBorders>
                    <w:tl2br w:val="nil"/>
                    <w:tr2bl w:val="nil"/>
                  </w:tcBorders>
                  <w:vAlign w:val="center"/>
                </w:tcPr>
                <w:p>
                  <w:pPr>
                    <w:widowControl/>
                    <w:jc w:val="center"/>
                    <w:textAlignment w:val="center"/>
                    <w:rPr>
                      <w:rFonts w:hint="eastAsia" w:ascii="宋体" w:hAnsi="宋体"/>
                      <w:kern w:val="0"/>
                      <w:sz w:val="20"/>
                      <w:szCs w:val="20"/>
                    </w:rPr>
                  </w:pPr>
                  <w:r>
                    <w:rPr>
                      <w:rFonts w:hint="default" w:ascii="Times New Roman" w:hAnsi="Times New Roman" w:eastAsia="宋体" w:cs="Times New Roman"/>
                      <w:bCs/>
                      <w:color w:val="000000"/>
                      <w:kern w:val="0"/>
                      <w:sz w:val="21"/>
                      <w:szCs w:val="21"/>
                    </w:rPr>
                    <w:t>省校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6" w:hRule="exact"/>
              </w:trPr>
              <w:tc>
                <w:tcPr>
                  <w:tcW w:w="42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1883" w:type="pct"/>
                  <w:gridSpan w:val="4"/>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合  计</w:t>
                  </w:r>
                </w:p>
              </w:tc>
              <w:tc>
                <w:tcPr>
                  <w:tcW w:w="151" w:type="pct"/>
                  <w:tcBorders>
                    <w:tl2br w:val="nil"/>
                    <w:tr2bl w:val="nil"/>
                  </w:tcBorders>
                  <w:vAlign w:val="center"/>
                </w:tcPr>
                <w:p>
                  <w:pPr>
                    <w:keepNext w:val="0"/>
                    <w:keepLines w:val="0"/>
                    <w:widowControl/>
                    <w:suppressLineNumbers w:val="0"/>
                    <w:jc w:val="right"/>
                    <w:textAlignment w:val="center"/>
                    <w:rPr>
                      <w:rFonts w:hint="eastAsia" w:ascii="宋体" w:hAnsi="宋体"/>
                      <w:kern w:val="0"/>
                      <w:sz w:val="13"/>
                      <w:szCs w:val="13"/>
                    </w:rPr>
                  </w:pPr>
                  <w:r>
                    <w:rPr>
                      <w:rFonts w:hint="eastAsia" w:ascii="宋体" w:hAnsi="宋体" w:eastAsia="宋体" w:cs="宋体"/>
                      <w:i w:val="0"/>
                      <w:iCs w:val="0"/>
                      <w:snapToGrid w:val="0"/>
                      <w:color w:val="000000"/>
                      <w:kern w:val="0"/>
                      <w:sz w:val="16"/>
                      <w:szCs w:val="16"/>
                      <w:u w:val="none"/>
                      <w:lang w:val="en-US" w:eastAsia="zh-CN" w:bidi="ar"/>
                    </w:rPr>
                    <w:t>96</w:t>
                  </w:r>
                </w:p>
              </w:tc>
              <w:tc>
                <w:tcPr>
                  <w:tcW w:w="209" w:type="pct"/>
                  <w:tcBorders>
                    <w:tl2br w:val="nil"/>
                    <w:tr2bl w:val="nil"/>
                  </w:tcBorders>
                  <w:vAlign w:val="center"/>
                </w:tcPr>
                <w:p>
                  <w:pPr>
                    <w:keepNext w:val="0"/>
                    <w:keepLines w:val="0"/>
                    <w:widowControl/>
                    <w:suppressLineNumbers w:val="0"/>
                    <w:jc w:val="right"/>
                    <w:textAlignment w:val="center"/>
                    <w:rPr>
                      <w:rFonts w:hint="eastAsia" w:ascii="宋体" w:hAnsi="宋体"/>
                      <w:kern w:val="0"/>
                      <w:sz w:val="13"/>
                      <w:szCs w:val="13"/>
                    </w:rPr>
                  </w:pPr>
                  <w:r>
                    <w:rPr>
                      <w:rFonts w:hint="eastAsia" w:ascii="宋体" w:hAnsi="宋体" w:eastAsia="宋体" w:cs="宋体"/>
                      <w:i w:val="0"/>
                      <w:iCs w:val="0"/>
                      <w:snapToGrid w:val="0"/>
                      <w:color w:val="000000"/>
                      <w:kern w:val="0"/>
                      <w:sz w:val="16"/>
                      <w:szCs w:val="16"/>
                      <w:u w:val="none"/>
                      <w:lang w:val="en-US" w:eastAsia="zh-CN" w:bidi="ar"/>
                    </w:rPr>
                    <w:t>1710</w:t>
                  </w:r>
                </w:p>
              </w:tc>
              <w:tc>
                <w:tcPr>
                  <w:tcW w:w="169" w:type="pct"/>
                  <w:tcBorders>
                    <w:tl2br w:val="nil"/>
                    <w:tr2bl w:val="nil"/>
                  </w:tcBorders>
                  <w:vAlign w:val="center"/>
                </w:tcPr>
                <w:p>
                  <w:pPr>
                    <w:keepNext w:val="0"/>
                    <w:keepLines w:val="0"/>
                    <w:widowControl/>
                    <w:suppressLineNumbers w:val="0"/>
                    <w:jc w:val="right"/>
                    <w:textAlignment w:val="center"/>
                    <w:rPr>
                      <w:rFonts w:hint="eastAsia" w:ascii="宋体" w:hAnsi="宋体"/>
                      <w:kern w:val="0"/>
                      <w:sz w:val="13"/>
                      <w:szCs w:val="13"/>
                    </w:rPr>
                  </w:pPr>
                  <w:r>
                    <w:rPr>
                      <w:rFonts w:hint="eastAsia" w:ascii="宋体" w:hAnsi="宋体" w:eastAsia="宋体" w:cs="宋体"/>
                      <w:i w:val="0"/>
                      <w:iCs w:val="0"/>
                      <w:snapToGrid w:val="0"/>
                      <w:color w:val="000000"/>
                      <w:kern w:val="0"/>
                      <w:sz w:val="16"/>
                      <w:szCs w:val="16"/>
                      <w:u w:val="none"/>
                      <w:lang w:val="en-US" w:eastAsia="zh-CN" w:bidi="ar"/>
                    </w:rPr>
                    <w:t>1148</w:t>
                  </w:r>
                </w:p>
              </w:tc>
              <w:tc>
                <w:tcPr>
                  <w:tcW w:w="161" w:type="pct"/>
                  <w:tcBorders>
                    <w:tl2br w:val="nil"/>
                    <w:tr2bl w:val="nil"/>
                  </w:tcBorders>
                  <w:vAlign w:val="center"/>
                </w:tcPr>
                <w:p>
                  <w:pPr>
                    <w:keepNext w:val="0"/>
                    <w:keepLines w:val="0"/>
                    <w:widowControl/>
                    <w:suppressLineNumbers w:val="0"/>
                    <w:jc w:val="right"/>
                    <w:textAlignment w:val="center"/>
                    <w:rPr>
                      <w:rFonts w:hint="eastAsia" w:ascii="宋体" w:hAnsi="宋体"/>
                      <w:kern w:val="0"/>
                      <w:sz w:val="13"/>
                      <w:szCs w:val="13"/>
                    </w:rPr>
                  </w:pPr>
                  <w:r>
                    <w:rPr>
                      <w:rFonts w:hint="eastAsia" w:ascii="宋体" w:hAnsi="宋体" w:eastAsia="宋体" w:cs="宋体"/>
                      <w:i w:val="0"/>
                      <w:iCs w:val="0"/>
                      <w:snapToGrid w:val="0"/>
                      <w:color w:val="000000"/>
                      <w:kern w:val="0"/>
                      <w:sz w:val="16"/>
                      <w:szCs w:val="16"/>
                      <w:u w:val="none"/>
                      <w:lang w:val="en-US" w:eastAsia="zh-CN" w:bidi="ar"/>
                    </w:rPr>
                    <w:t>562</w:t>
                  </w:r>
                </w:p>
              </w:tc>
              <w:tc>
                <w:tcPr>
                  <w:tcW w:w="143" w:type="pct"/>
                  <w:tcBorders>
                    <w:tl2br w:val="nil"/>
                    <w:tr2bl w:val="nil"/>
                  </w:tcBorders>
                  <w:vAlign w:val="center"/>
                </w:tcPr>
                <w:p>
                  <w:pPr>
                    <w:keepNext w:val="0"/>
                    <w:keepLines w:val="0"/>
                    <w:widowControl/>
                    <w:suppressLineNumbers w:val="0"/>
                    <w:jc w:val="right"/>
                    <w:textAlignment w:val="center"/>
                    <w:rPr>
                      <w:rFonts w:hint="eastAsia" w:ascii="宋体" w:hAnsi="宋体"/>
                      <w:kern w:val="0"/>
                      <w:sz w:val="13"/>
                      <w:szCs w:val="13"/>
                    </w:rPr>
                  </w:pPr>
                  <w:r>
                    <w:rPr>
                      <w:rFonts w:hint="eastAsia" w:ascii="宋体" w:hAnsi="宋体" w:eastAsia="宋体" w:cs="宋体"/>
                      <w:i w:val="0"/>
                      <w:iCs w:val="0"/>
                      <w:snapToGrid w:val="0"/>
                      <w:color w:val="000000"/>
                      <w:kern w:val="0"/>
                      <w:sz w:val="16"/>
                      <w:szCs w:val="16"/>
                      <w:u w:val="none"/>
                      <w:lang w:val="en-US" w:eastAsia="zh-CN" w:bidi="ar"/>
                    </w:rPr>
                    <w:t>0</w:t>
                  </w:r>
                </w:p>
              </w:tc>
              <w:tc>
                <w:tcPr>
                  <w:tcW w:w="172" w:type="pct"/>
                  <w:tcBorders>
                    <w:tl2br w:val="nil"/>
                    <w:tr2bl w:val="nil"/>
                  </w:tcBorders>
                  <w:vAlign w:val="center"/>
                </w:tcPr>
                <w:p>
                  <w:pPr>
                    <w:keepNext w:val="0"/>
                    <w:keepLines w:val="0"/>
                    <w:widowControl/>
                    <w:suppressLineNumbers w:val="0"/>
                    <w:jc w:val="right"/>
                    <w:textAlignment w:val="center"/>
                    <w:rPr>
                      <w:rFonts w:hint="eastAsia" w:ascii="宋体" w:hAnsi="宋体"/>
                      <w:kern w:val="0"/>
                      <w:sz w:val="13"/>
                      <w:szCs w:val="13"/>
                    </w:rPr>
                  </w:pPr>
                  <w:r>
                    <w:rPr>
                      <w:rFonts w:hint="eastAsia" w:ascii="宋体" w:hAnsi="宋体" w:eastAsia="宋体" w:cs="宋体"/>
                      <w:i w:val="0"/>
                      <w:iCs w:val="0"/>
                      <w:snapToGrid w:val="0"/>
                      <w:color w:val="000000"/>
                      <w:kern w:val="0"/>
                      <w:sz w:val="16"/>
                      <w:szCs w:val="16"/>
                      <w:u w:val="none"/>
                      <w:lang w:val="en-US" w:eastAsia="zh-CN" w:bidi="ar"/>
                    </w:rPr>
                    <w:t>289</w:t>
                  </w:r>
                </w:p>
              </w:tc>
              <w:tc>
                <w:tcPr>
                  <w:tcW w:w="142" w:type="pct"/>
                  <w:tcBorders>
                    <w:tl2br w:val="nil"/>
                    <w:tr2bl w:val="nil"/>
                  </w:tcBorders>
                  <w:vAlign w:val="center"/>
                </w:tcPr>
                <w:p>
                  <w:pPr>
                    <w:keepNext w:val="0"/>
                    <w:keepLines w:val="0"/>
                    <w:widowControl/>
                    <w:suppressLineNumbers w:val="0"/>
                    <w:jc w:val="right"/>
                    <w:textAlignment w:val="center"/>
                    <w:rPr>
                      <w:rFonts w:hint="eastAsia" w:ascii="宋体" w:hAnsi="宋体"/>
                      <w:kern w:val="0"/>
                      <w:sz w:val="13"/>
                      <w:szCs w:val="13"/>
                    </w:rPr>
                  </w:pPr>
                  <w:r>
                    <w:rPr>
                      <w:rFonts w:hint="eastAsia" w:ascii="宋体" w:hAnsi="宋体" w:eastAsia="宋体" w:cs="宋体"/>
                      <w:i w:val="0"/>
                      <w:iCs w:val="0"/>
                      <w:snapToGrid w:val="0"/>
                      <w:color w:val="000000"/>
                      <w:kern w:val="0"/>
                      <w:sz w:val="16"/>
                      <w:szCs w:val="16"/>
                      <w:u w:val="none"/>
                      <w:lang w:val="en-US" w:eastAsia="zh-CN" w:bidi="ar"/>
                    </w:rPr>
                    <w:t>364</w:t>
                  </w:r>
                </w:p>
              </w:tc>
              <w:tc>
                <w:tcPr>
                  <w:tcW w:w="163" w:type="pct"/>
                  <w:tcBorders>
                    <w:tl2br w:val="nil"/>
                    <w:tr2bl w:val="nil"/>
                  </w:tcBorders>
                  <w:vAlign w:val="center"/>
                </w:tcPr>
                <w:p>
                  <w:pPr>
                    <w:keepNext w:val="0"/>
                    <w:keepLines w:val="0"/>
                    <w:widowControl/>
                    <w:suppressLineNumbers w:val="0"/>
                    <w:jc w:val="right"/>
                    <w:textAlignment w:val="center"/>
                    <w:rPr>
                      <w:rFonts w:hint="eastAsia" w:ascii="宋体" w:hAnsi="宋体"/>
                      <w:kern w:val="0"/>
                      <w:sz w:val="13"/>
                      <w:szCs w:val="13"/>
                    </w:rPr>
                  </w:pPr>
                  <w:r>
                    <w:rPr>
                      <w:rFonts w:hint="eastAsia" w:ascii="宋体" w:hAnsi="宋体" w:eastAsia="宋体" w:cs="宋体"/>
                      <w:i w:val="0"/>
                      <w:iCs w:val="0"/>
                      <w:snapToGrid w:val="0"/>
                      <w:color w:val="000000"/>
                      <w:kern w:val="0"/>
                      <w:sz w:val="16"/>
                      <w:szCs w:val="16"/>
                      <w:u w:val="none"/>
                      <w:lang w:val="en-US" w:eastAsia="zh-CN" w:bidi="ar"/>
                    </w:rPr>
                    <w:t>526</w:t>
                  </w:r>
                </w:p>
              </w:tc>
              <w:tc>
                <w:tcPr>
                  <w:tcW w:w="141" w:type="pct"/>
                  <w:tcBorders>
                    <w:tl2br w:val="nil"/>
                    <w:tr2bl w:val="nil"/>
                  </w:tcBorders>
                  <w:vAlign w:val="center"/>
                </w:tcPr>
                <w:p>
                  <w:pPr>
                    <w:keepNext w:val="0"/>
                    <w:keepLines w:val="0"/>
                    <w:widowControl/>
                    <w:suppressLineNumbers w:val="0"/>
                    <w:jc w:val="right"/>
                    <w:textAlignment w:val="center"/>
                    <w:rPr>
                      <w:rFonts w:hint="eastAsia" w:ascii="宋体" w:hAnsi="宋体"/>
                      <w:kern w:val="0"/>
                      <w:sz w:val="13"/>
                      <w:szCs w:val="13"/>
                    </w:rPr>
                  </w:pPr>
                  <w:r>
                    <w:rPr>
                      <w:rFonts w:hint="eastAsia" w:ascii="宋体" w:hAnsi="宋体" w:eastAsia="宋体" w:cs="宋体"/>
                      <w:i w:val="0"/>
                      <w:iCs w:val="0"/>
                      <w:snapToGrid w:val="0"/>
                      <w:color w:val="000000"/>
                      <w:kern w:val="0"/>
                      <w:sz w:val="16"/>
                      <w:szCs w:val="16"/>
                      <w:u w:val="none"/>
                      <w:lang w:val="en-US" w:eastAsia="zh-CN" w:bidi="ar"/>
                    </w:rPr>
                    <w:t>454</w:t>
                  </w:r>
                </w:p>
              </w:tc>
              <w:tc>
                <w:tcPr>
                  <w:tcW w:w="152" w:type="pct"/>
                  <w:tcBorders>
                    <w:tl2br w:val="nil"/>
                    <w:tr2bl w:val="nil"/>
                  </w:tcBorders>
                  <w:vAlign w:val="center"/>
                </w:tcPr>
                <w:p>
                  <w:pPr>
                    <w:keepNext w:val="0"/>
                    <w:keepLines w:val="0"/>
                    <w:widowControl/>
                    <w:suppressLineNumbers w:val="0"/>
                    <w:jc w:val="right"/>
                    <w:textAlignment w:val="center"/>
                    <w:rPr>
                      <w:rFonts w:hint="eastAsia" w:ascii="宋体" w:hAnsi="宋体"/>
                      <w:kern w:val="0"/>
                      <w:sz w:val="13"/>
                      <w:szCs w:val="13"/>
                    </w:rPr>
                  </w:pPr>
                  <w:r>
                    <w:rPr>
                      <w:rFonts w:hint="eastAsia" w:ascii="宋体" w:hAnsi="宋体" w:eastAsia="宋体" w:cs="宋体"/>
                      <w:i w:val="0"/>
                      <w:iCs w:val="0"/>
                      <w:snapToGrid w:val="0"/>
                      <w:color w:val="000000"/>
                      <w:kern w:val="0"/>
                      <w:sz w:val="16"/>
                      <w:szCs w:val="16"/>
                      <w:u w:val="none"/>
                      <w:lang w:val="en-US" w:eastAsia="zh-CN" w:bidi="ar"/>
                    </w:rPr>
                    <w:t>128</w:t>
                  </w:r>
                </w:p>
              </w:tc>
              <w:tc>
                <w:tcPr>
                  <w:tcW w:w="524" w:type="pct"/>
                  <w:gridSpan w:val="3"/>
                  <w:vMerge w:val="restart"/>
                  <w:tcBorders>
                    <w:tl2br w:val="nil"/>
                    <w:tr2bl w:val="nil"/>
                  </w:tcBorders>
                  <w:vAlign w:val="center"/>
                </w:tcPr>
                <w:p>
                  <w:pPr>
                    <w:autoSpaceDE w:val="0"/>
                    <w:autoSpaceDN w:val="0"/>
                    <w:adjustRightInd w:val="0"/>
                    <w:jc w:val="center"/>
                    <w:rPr>
                      <w:rFonts w:hint="eastAsia" w:ascii="宋体" w:hAnsi="宋体"/>
                      <w:kern w:val="0"/>
                      <w:sz w:val="20"/>
                      <w:szCs w:val="20"/>
                    </w:rPr>
                  </w:pPr>
                </w:p>
                <w:p>
                  <w:pPr>
                    <w:autoSpaceDE w:val="0"/>
                    <w:autoSpaceDN w:val="0"/>
                    <w:adjustRightInd w:val="0"/>
                    <w:jc w:val="center"/>
                    <w:rPr>
                      <w:rFonts w:hint="eastAsia" w:ascii="宋体" w:hAnsi="宋体"/>
                      <w:kern w:val="0"/>
                      <w:sz w:val="20"/>
                      <w:szCs w:val="20"/>
                    </w:rPr>
                  </w:pPr>
                </w:p>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99" w:type="pct"/>
                  <w:tcBorders>
                    <w:tl2br w:val="nil"/>
                    <w:tr2bl w:val="nil"/>
                  </w:tcBorders>
                  <w:vAlign w:val="center"/>
                </w:tcPr>
                <w:p>
                  <w:pPr>
                    <w:autoSpaceDE w:val="0"/>
                    <w:autoSpaceDN w:val="0"/>
                    <w:adjustRightInd w:val="0"/>
                    <w:jc w:val="center"/>
                    <w:rPr>
                      <w:rFonts w:hint="eastAsia" w:ascii="宋体" w:hAns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22"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244" w:type="pct"/>
                  <w:gridSpan w:val="6"/>
                  <w:tcBorders>
                    <w:tl2br w:val="nil"/>
                    <w:tr2bl w:val="nil"/>
                  </w:tcBorders>
                  <w:vAlign w:val="center"/>
                </w:tcPr>
                <w:p>
                  <w:pPr>
                    <w:autoSpaceDE w:val="0"/>
                    <w:autoSpaceDN w:val="0"/>
                    <w:adjustRightInd w:val="0"/>
                    <w:jc w:val="center"/>
                    <w:rPr>
                      <w:rFonts w:hint="eastAsia" w:ascii="宋体" w:hAnsi="宋体"/>
                      <w:kern w:val="0"/>
                      <w:sz w:val="20"/>
                      <w:szCs w:val="20"/>
                    </w:rPr>
                  </w:pPr>
                  <w:r>
                    <w:rPr>
                      <w:rFonts w:hint="eastAsia" w:ascii="宋体" w:hAnsi="宋体"/>
                      <w:kern w:val="0"/>
                      <w:sz w:val="20"/>
                      <w:szCs w:val="20"/>
                    </w:rPr>
                    <w:t>百分比（%）</w:t>
                  </w:r>
                </w:p>
              </w:tc>
              <w:tc>
                <w:tcPr>
                  <w:tcW w:w="169" w:type="pct"/>
                  <w:tcBorders>
                    <w:tl2br w:val="nil"/>
                    <w:tr2bl w:val="nil"/>
                  </w:tcBorders>
                  <w:vAlign w:val="center"/>
                </w:tcPr>
                <w:p>
                  <w:pPr>
                    <w:keepNext w:val="0"/>
                    <w:keepLines w:val="0"/>
                    <w:widowControl/>
                    <w:suppressLineNumbers w:val="0"/>
                    <w:jc w:val="right"/>
                    <w:textAlignment w:val="center"/>
                    <w:rPr>
                      <w:rFonts w:hint="default" w:ascii="宋体" w:hAnsi="宋体" w:eastAsia="宋体"/>
                      <w:kern w:val="0"/>
                      <w:sz w:val="13"/>
                      <w:szCs w:val="13"/>
                      <w:lang w:val="en-US" w:eastAsia="zh-CN"/>
                    </w:rPr>
                  </w:pPr>
                  <w:r>
                    <w:rPr>
                      <w:rFonts w:hint="eastAsia" w:ascii="宋体" w:hAnsi="宋体" w:eastAsia="宋体" w:cs="宋体"/>
                      <w:i w:val="0"/>
                      <w:iCs w:val="0"/>
                      <w:snapToGrid w:val="0"/>
                      <w:color w:val="000000"/>
                      <w:kern w:val="0"/>
                      <w:sz w:val="16"/>
                      <w:szCs w:val="16"/>
                      <w:u w:val="none"/>
                      <w:lang w:val="en-US" w:eastAsia="zh-CN" w:bidi="ar"/>
                    </w:rPr>
                    <w:t xml:space="preserve">67 </w:t>
                  </w:r>
                </w:p>
              </w:tc>
              <w:tc>
                <w:tcPr>
                  <w:tcW w:w="161" w:type="pct"/>
                  <w:tcBorders>
                    <w:tl2br w:val="nil"/>
                    <w:tr2bl w:val="nil"/>
                  </w:tcBorders>
                  <w:vAlign w:val="center"/>
                </w:tcPr>
                <w:p>
                  <w:pPr>
                    <w:keepNext w:val="0"/>
                    <w:keepLines w:val="0"/>
                    <w:widowControl/>
                    <w:suppressLineNumbers w:val="0"/>
                    <w:jc w:val="right"/>
                    <w:textAlignment w:val="center"/>
                    <w:rPr>
                      <w:rFonts w:hint="default" w:ascii="宋体" w:hAnsi="宋体" w:eastAsia="宋体"/>
                      <w:kern w:val="0"/>
                      <w:sz w:val="13"/>
                      <w:szCs w:val="13"/>
                      <w:lang w:val="en-US" w:eastAsia="zh-CN"/>
                    </w:rPr>
                  </w:pPr>
                  <w:r>
                    <w:rPr>
                      <w:rFonts w:hint="eastAsia" w:ascii="宋体" w:hAnsi="宋体" w:eastAsia="宋体" w:cs="宋体"/>
                      <w:i w:val="0"/>
                      <w:iCs w:val="0"/>
                      <w:snapToGrid w:val="0"/>
                      <w:color w:val="000000"/>
                      <w:kern w:val="0"/>
                      <w:sz w:val="16"/>
                      <w:szCs w:val="16"/>
                      <w:u w:val="none"/>
                      <w:lang w:val="en-US" w:eastAsia="zh-CN" w:bidi="ar"/>
                    </w:rPr>
                    <w:t xml:space="preserve">33 </w:t>
                  </w:r>
                </w:p>
              </w:tc>
              <w:tc>
                <w:tcPr>
                  <w:tcW w:w="143" w:type="pct"/>
                  <w:tcBorders>
                    <w:tl2br w:val="nil"/>
                    <w:tr2bl w:val="nil"/>
                  </w:tcBorders>
                  <w:vAlign w:val="center"/>
                </w:tcPr>
                <w:p>
                  <w:pPr>
                    <w:keepNext w:val="0"/>
                    <w:keepLines w:val="0"/>
                    <w:widowControl/>
                    <w:suppressLineNumbers w:val="0"/>
                    <w:jc w:val="right"/>
                    <w:textAlignment w:val="center"/>
                    <w:rPr>
                      <w:rFonts w:hint="default" w:ascii="宋体" w:hAnsi="宋体" w:eastAsia="宋体"/>
                      <w:kern w:val="0"/>
                      <w:sz w:val="13"/>
                      <w:szCs w:val="13"/>
                      <w:lang w:val="en-US" w:eastAsia="zh-CN"/>
                    </w:rPr>
                  </w:pPr>
                  <w:r>
                    <w:rPr>
                      <w:rFonts w:hint="eastAsia" w:ascii="宋体" w:hAnsi="宋体" w:eastAsia="宋体" w:cs="宋体"/>
                      <w:i w:val="0"/>
                      <w:iCs w:val="0"/>
                      <w:snapToGrid w:val="0"/>
                      <w:color w:val="000000"/>
                      <w:kern w:val="0"/>
                      <w:sz w:val="16"/>
                      <w:szCs w:val="16"/>
                      <w:u w:val="none"/>
                      <w:lang w:val="en-US" w:eastAsia="zh-CN" w:bidi="ar"/>
                    </w:rPr>
                    <w:t xml:space="preserve">0 </w:t>
                  </w:r>
                </w:p>
              </w:tc>
              <w:tc>
                <w:tcPr>
                  <w:tcW w:w="172" w:type="pct"/>
                  <w:tcBorders>
                    <w:tl2br w:val="nil"/>
                    <w:tr2bl w:val="nil"/>
                  </w:tcBorders>
                  <w:vAlign w:val="center"/>
                </w:tcPr>
                <w:p>
                  <w:pPr>
                    <w:keepNext w:val="0"/>
                    <w:keepLines w:val="0"/>
                    <w:widowControl/>
                    <w:suppressLineNumbers w:val="0"/>
                    <w:jc w:val="right"/>
                    <w:textAlignment w:val="center"/>
                    <w:rPr>
                      <w:rFonts w:hint="default" w:ascii="宋体" w:hAnsi="宋体" w:eastAsia="宋体"/>
                      <w:kern w:val="0"/>
                      <w:sz w:val="13"/>
                      <w:szCs w:val="13"/>
                      <w:lang w:val="en-US" w:eastAsia="zh-CN"/>
                    </w:rPr>
                  </w:pPr>
                  <w:r>
                    <w:rPr>
                      <w:rFonts w:hint="eastAsia" w:ascii="宋体" w:hAnsi="宋体" w:eastAsia="宋体" w:cs="宋体"/>
                      <w:i w:val="0"/>
                      <w:iCs w:val="0"/>
                      <w:snapToGrid w:val="0"/>
                      <w:color w:val="000000"/>
                      <w:kern w:val="0"/>
                      <w:sz w:val="16"/>
                      <w:szCs w:val="16"/>
                      <w:u w:val="none"/>
                      <w:lang w:val="en-US" w:eastAsia="zh-CN" w:bidi="ar"/>
                    </w:rPr>
                    <w:t xml:space="preserve">17 </w:t>
                  </w:r>
                </w:p>
              </w:tc>
              <w:tc>
                <w:tcPr>
                  <w:tcW w:w="142" w:type="pct"/>
                  <w:tcBorders>
                    <w:tl2br w:val="nil"/>
                    <w:tr2bl w:val="nil"/>
                  </w:tcBorders>
                  <w:vAlign w:val="center"/>
                </w:tcPr>
                <w:p>
                  <w:pPr>
                    <w:keepNext w:val="0"/>
                    <w:keepLines w:val="0"/>
                    <w:widowControl/>
                    <w:suppressLineNumbers w:val="0"/>
                    <w:jc w:val="right"/>
                    <w:textAlignment w:val="center"/>
                    <w:rPr>
                      <w:rFonts w:hint="default" w:ascii="宋体" w:hAnsi="宋体" w:eastAsia="宋体"/>
                      <w:kern w:val="0"/>
                      <w:sz w:val="13"/>
                      <w:szCs w:val="13"/>
                      <w:lang w:val="en-US" w:eastAsia="zh-CN"/>
                    </w:rPr>
                  </w:pPr>
                  <w:r>
                    <w:rPr>
                      <w:rFonts w:hint="eastAsia" w:ascii="宋体" w:hAnsi="宋体" w:eastAsia="宋体" w:cs="宋体"/>
                      <w:i w:val="0"/>
                      <w:iCs w:val="0"/>
                      <w:snapToGrid w:val="0"/>
                      <w:color w:val="000000"/>
                      <w:kern w:val="0"/>
                      <w:sz w:val="16"/>
                      <w:szCs w:val="16"/>
                      <w:u w:val="none"/>
                      <w:lang w:val="en-US" w:eastAsia="zh-CN" w:bidi="ar"/>
                    </w:rPr>
                    <w:t xml:space="preserve">21 </w:t>
                  </w:r>
                </w:p>
              </w:tc>
              <w:tc>
                <w:tcPr>
                  <w:tcW w:w="163" w:type="pct"/>
                  <w:tcBorders>
                    <w:tl2br w:val="nil"/>
                    <w:tr2bl w:val="nil"/>
                  </w:tcBorders>
                  <w:vAlign w:val="center"/>
                </w:tcPr>
                <w:p>
                  <w:pPr>
                    <w:keepNext w:val="0"/>
                    <w:keepLines w:val="0"/>
                    <w:widowControl/>
                    <w:suppressLineNumbers w:val="0"/>
                    <w:jc w:val="right"/>
                    <w:textAlignment w:val="center"/>
                    <w:rPr>
                      <w:rFonts w:hint="default" w:ascii="宋体" w:hAnsi="宋体" w:eastAsia="宋体"/>
                      <w:kern w:val="0"/>
                      <w:sz w:val="13"/>
                      <w:szCs w:val="13"/>
                      <w:lang w:val="en-US" w:eastAsia="zh-CN"/>
                    </w:rPr>
                  </w:pPr>
                  <w:r>
                    <w:rPr>
                      <w:rFonts w:hint="eastAsia" w:ascii="宋体" w:hAnsi="宋体" w:eastAsia="宋体" w:cs="宋体"/>
                      <w:i w:val="0"/>
                      <w:iCs w:val="0"/>
                      <w:snapToGrid w:val="0"/>
                      <w:color w:val="000000"/>
                      <w:kern w:val="0"/>
                      <w:sz w:val="16"/>
                      <w:szCs w:val="16"/>
                      <w:u w:val="none"/>
                      <w:lang w:val="en-US" w:eastAsia="zh-CN" w:bidi="ar"/>
                    </w:rPr>
                    <w:t xml:space="preserve">31 </w:t>
                  </w:r>
                </w:p>
              </w:tc>
              <w:tc>
                <w:tcPr>
                  <w:tcW w:w="141" w:type="pct"/>
                  <w:tcBorders>
                    <w:tl2br w:val="nil"/>
                    <w:tr2bl w:val="nil"/>
                  </w:tcBorders>
                  <w:vAlign w:val="center"/>
                </w:tcPr>
                <w:p>
                  <w:pPr>
                    <w:keepNext w:val="0"/>
                    <w:keepLines w:val="0"/>
                    <w:widowControl/>
                    <w:suppressLineNumbers w:val="0"/>
                    <w:jc w:val="right"/>
                    <w:textAlignment w:val="center"/>
                    <w:rPr>
                      <w:rFonts w:hint="default" w:ascii="宋体" w:hAnsi="宋体" w:eastAsia="宋体"/>
                      <w:kern w:val="0"/>
                      <w:sz w:val="13"/>
                      <w:szCs w:val="13"/>
                      <w:lang w:val="en-US" w:eastAsia="zh-CN"/>
                    </w:rPr>
                  </w:pPr>
                  <w:r>
                    <w:rPr>
                      <w:rFonts w:hint="eastAsia" w:ascii="宋体" w:hAnsi="宋体" w:eastAsia="宋体" w:cs="宋体"/>
                      <w:i w:val="0"/>
                      <w:iCs w:val="0"/>
                      <w:snapToGrid w:val="0"/>
                      <w:color w:val="000000"/>
                      <w:kern w:val="0"/>
                      <w:sz w:val="16"/>
                      <w:szCs w:val="16"/>
                      <w:u w:val="none"/>
                      <w:lang w:val="en-US" w:eastAsia="zh-CN" w:bidi="ar"/>
                    </w:rPr>
                    <w:t xml:space="preserve">27 </w:t>
                  </w:r>
                </w:p>
              </w:tc>
              <w:tc>
                <w:tcPr>
                  <w:tcW w:w="152" w:type="pct"/>
                  <w:tcBorders>
                    <w:tl2br w:val="nil"/>
                    <w:tr2bl w:val="nil"/>
                  </w:tcBorders>
                  <w:vAlign w:val="center"/>
                </w:tcPr>
                <w:p>
                  <w:pPr>
                    <w:keepNext w:val="0"/>
                    <w:keepLines w:val="0"/>
                    <w:widowControl/>
                    <w:suppressLineNumbers w:val="0"/>
                    <w:jc w:val="right"/>
                    <w:textAlignment w:val="center"/>
                    <w:rPr>
                      <w:rFonts w:hint="default" w:ascii="宋体" w:hAnsi="宋体" w:eastAsia="宋体"/>
                      <w:kern w:val="0"/>
                      <w:sz w:val="13"/>
                      <w:szCs w:val="13"/>
                      <w:lang w:val="en-US" w:eastAsia="zh-CN"/>
                    </w:rPr>
                  </w:pPr>
                  <w:r>
                    <w:rPr>
                      <w:rFonts w:hint="eastAsia" w:ascii="宋体" w:hAnsi="宋体" w:eastAsia="宋体" w:cs="宋体"/>
                      <w:i w:val="0"/>
                      <w:iCs w:val="0"/>
                      <w:snapToGrid w:val="0"/>
                      <w:color w:val="000000"/>
                      <w:kern w:val="0"/>
                      <w:sz w:val="16"/>
                      <w:szCs w:val="16"/>
                      <w:u w:val="none"/>
                      <w:lang w:val="en-US" w:eastAsia="zh-CN" w:bidi="ar"/>
                    </w:rPr>
                    <w:t xml:space="preserve">7 </w:t>
                  </w:r>
                </w:p>
              </w:tc>
              <w:tc>
                <w:tcPr>
                  <w:tcW w:w="524" w:type="pct"/>
                  <w:gridSpan w:val="3"/>
                  <w:vMerge w:val="continue"/>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60" w:type="pct"/>
                  <w:tcBorders>
                    <w:tl2br w:val="nil"/>
                    <w:tr2bl w:val="nil"/>
                  </w:tcBorders>
                  <w:vAlign w:val="center"/>
                </w:tcPr>
                <w:p>
                  <w:pPr>
                    <w:autoSpaceDE w:val="0"/>
                    <w:autoSpaceDN w:val="0"/>
                    <w:adjustRightInd w:val="0"/>
                    <w:jc w:val="center"/>
                    <w:rPr>
                      <w:rFonts w:hint="eastAsia" w:ascii="宋体" w:hAnsi="宋体"/>
                      <w:kern w:val="0"/>
                      <w:sz w:val="20"/>
                      <w:szCs w:val="20"/>
                    </w:rPr>
                  </w:pPr>
                </w:p>
              </w:tc>
              <w:tc>
                <w:tcPr>
                  <w:tcW w:w="299" w:type="pct"/>
                  <w:tcBorders>
                    <w:tl2br w:val="nil"/>
                    <w:tr2bl w:val="nil"/>
                  </w:tcBorders>
                  <w:vAlign w:val="center"/>
                </w:tcPr>
                <w:p>
                  <w:pPr>
                    <w:autoSpaceDE w:val="0"/>
                    <w:autoSpaceDN w:val="0"/>
                    <w:adjustRightInd w:val="0"/>
                    <w:jc w:val="center"/>
                    <w:rPr>
                      <w:rFonts w:hint="eastAsia" w:ascii="宋体" w:hAnsi="宋体"/>
                      <w:kern w:val="0"/>
                      <w:sz w:val="20"/>
                      <w:szCs w:val="20"/>
                    </w:rPr>
                  </w:pPr>
                </w:p>
              </w:tc>
            </w:tr>
          </w:tbl>
          <w:p>
            <w:pPr>
              <w:rPr>
                <w:szCs w:val="21"/>
              </w:rPr>
            </w:pPr>
            <w:r>
              <w:t xml:space="preserve"> </w:t>
            </w:r>
          </w:p>
          <w:p>
            <w:pPr>
              <w:pStyle w:val="3"/>
              <w:spacing w:before="156" w:after="156"/>
              <w:ind w:firstLine="562"/>
              <w:rPr>
                <w:rFonts w:ascii="仿宋" w:hAnsi="仿宋" w:eastAsia="仿宋"/>
                <w:sz w:val="28"/>
                <w:szCs w:val="28"/>
              </w:rPr>
            </w:pPr>
            <w:r>
              <w:rPr>
                <w:rFonts w:hint="eastAsia" w:ascii="仿宋" w:hAnsi="仿宋" w:eastAsia="仿宋"/>
                <w:sz w:val="28"/>
                <w:szCs w:val="28"/>
                <w:lang w:val="en-US" w:eastAsia="zh-CN"/>
              </w:rPr>
              <w:t>十</w:t>
            </w:r>
            <w:r>
              <w:rPr>
                <w:rFonts w:hint="eastAsia" w:ascii="仿宋" w:hAnsi="仿宋" w:eastAsia="仿宋"/>
                <w:sz w:val="28"/>
                <w:szCs w:val="28"/>
              </w:rPr>
              <w:t>、质量保障</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（一）师资队伍</w:t>
            </w:r>
          </w:p>
          <w:p>
            <w:pPr>
              <w:pStyle w:val="10"/>
              <w:widowControl w:val="0"/>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药学专业专任课程责任教师共8人，其中教授2人，副教授2人；具有硕士研究生学历（位）的1人，已经形成一支素质优良、结构较合理、充满活力的教师队伍。本专业拥有覆盖全省的纵向办学系统。江西开放大学系统11个市级开放大学均已开设药学专业，本系统已经培养出一批熟悉成人教育的，素质较高的专业教师，市级开放大学及其教学点也有一批专兼职老师从事药学专业的教学和课程管理，为开设本专业提供了重要的支撑力量。</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（二）教学资源</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本专业必修课程建立了多种形式、多种多样的音视频素材、教学课件教学资源；选修课程由地市开放大学统一开设，各地市开放大学根据当地的具体情况开设课程，建设课程学习资源。</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（三）设施设备</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拥有完备、齐全的现代化教育教学设备。包括：各类电脑1300余台、多媒体教室5个、云教室2个、双向视频室1个，以及其他各类专用教室及专用教学仪器；其次，教学及管理软件支持条件，包括专职管理人员，教学管理制度与办法，教务管理软件等，能够满足实际教学的需要。</w:t>
            </w:r>
          </w:p>
          <w:p>
            <w:pPr>
              <w:pStyle w:val="10"/>
              <w:widowControl w:val="0"/>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（四）教学过程管理</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为全面推进素质教育，提高教学质量，江西开放大学利用现代远程教育技术和手段，依托江西省终身学习平台，推进线上线下相结合的混合式教学模式改革，注重多种教学媒体综合运用，加强对教学过程的管理。</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2.江西开放大学统一制定试点专业教学实施方案，市级开放大学根据专业教学实施方案的要求制定教学实施细则，并报江西开放大学备案。</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江西开放大学根据开设专业教学实施方案和教学大纲，组织设计、编制必修课程的文字及网络等多种媒体教材；依托江西省终身学习平台，推进线上线下相结合的混合式教学模式改革，开展“六网融通”的教学模式改革，通过多种手段开展教学和教学辅导工作，为试点开放大学和学生提供多种形式的教学服务。</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4.市级开放大学组织实施并完成必修课程的教学任务，同时根据专业教学实施方案和教学大纲，组织编制、参与设计或选定自开课程的多种媒体教材，制定自开课程以及集中实践环节的教学方案并组织实施。</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5.市级开放大学要充分利用当地普通高校和社会办学资源，加强实践教学基地建设，注重对学生平时作业、实验、实习和社会调查等教学环节的落实。</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6.江西开放大学制定教学教务管理办法及学籍管理办法，建立和健全教学巡查和评估制度，对教学单位的教学组织与教学管理工作进行检查、监督和评估，并与市级开放大学共同实施教学管理。</w:t>
            </w:r>
          </w:p>
          <w:p>
            <w:pPr>
              <w:pStyle w:val="10"/>
              <w:widowControl w:val="0"/>
              <w:spacing w:before="0" w:beforeAutospacing="0" w:after="0" w:afterAutospacing="0"/>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（五）考核方式</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1.考核是重要的教学评估手段和教学质量保证措施。要注意对学习过程的考核评价。考核由形成性考核和期末考试两部分组成。考核方式采用多种方式进行。</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2.江西开放大学制定必修课程考核管理办法，完成考核说明的编制和期末考试命题工作，市级开放大学负责自开课程和部分实践性环节的考核。</w:t>
            </w:r>
          </w:p>
          <w:p>
            <w:pPr>
              <w:pStyle w:val="10"/>
              <w:widowControl w:val="0"/>
              <w:spacing w:before="0" w:beforeAutospacing="0" w:after="0" w:afterAutospacing="0"/>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（六）成绩及证书</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1.学生的课程成绩由形成性考核成绩和期末考试成绩两部分组成，成绩合格者获得相应的学分。</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2.江西开放大学通过对符合毕业要求的学生审核后，颁发国家承认的专科学历毕业证书。</w:t>
            </w:r>
          </w:p>
          <w:p>
            <w:pPr>
              <w:pStyle w:val="10"/>
              <w:widowControl w:val="0"/>
              <w:spacing w:before="0" w:beforeAutospacing="0" w:after="0" w:afterAutospacing="0"/>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（七）学习成果转换</w:t>
            </w:r>
          </w:p>
          <w:p>
            <w:pPr>
              <w:pStyle w:val="10"/>
              <w:widowControl w:val="0"/>
              <w:spacing w:before="0" w:beforeAutospacing="0" w:after="0" w:afterAutospacing="0"/>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江西开放大学通过学分银行管理办法，对学生学习成果（课程、证书、经历等）进行认定、转换，为学生搭建终身学习的立交桥。</w:t>
            </w:r>
            <w:bookmarkEnd w:id="0"/>
          </w:p>
        </w:tc>
      </w:tr>
    </w:tbl>
    <w:p>
      <w:pPr>
        <w:spacing w:after="156" w:afterLines="50" w:line="580" w:lineRule="exact"/>
        <w:jc w:val="center"/>
        <w:rPr>
          <w:rFonts w:ascii="仿宋" w:hAnsi="仿宋" w:eastAsia="仿宋" w:cs="仿宋"/>
          <w:sz w:val="28"/>
          <w:szCs w:val="28"/>
        </w:rPr>
      </w:pPr>
    </w:p>
    <w:p>
      <w:pPr>
        <w:pStyle w:val="2"/>
        <w:rPr>
          <w:rFonts w:hint="eastAsia"/>
        </w:rPr>
      </w:pPr>
    </w:p>
    <w:p>
      <w:pPr>
        <w:spacing w:after="156" w:afterLines="50" w:line="580" w:lineRule="exact"/>
        <w:jc w:val="center"/>
        <w:rPr>
          <w:rFonts w:ascii="仿宋" w:hAnsi="仿宋" w:eastAsia="仿宋" w:cs="仿宋"/>
          <w:sz w:val="28"/>
          <w:szCs w:val="28"/>
        </w:rPr>
      </w:pPr>
      <w:r>
        <w:rPr>
          <w:rFonts w:hint="eastAsia" w:ascii="仿宋" w:hAnsi="仿宋" w:eastAsia="仿宋" w:cs="仿宋"/>
          <w:sz w:val="28"/>
          <w:szCs w:val="28"/>
        </w:rPr>
        <w:t>5.增设专业专任教师情况</w:t>
      </w:r>
    </w:p>
    <w:tbl>
      <w:tblPr>
        <w:tblStyle w:val="12"/>
        <w:tblW w:w="555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5"/>
        <w:gridCol w:w="1151"/>
        <w:gridCol w:w="612"/>
        <w:gridCol w:w="527"/>
        <w:gridCol w:w="1077"/>
        <w:gridCol w:w="1068"/>
        <w:gridCol w:w="1511"/>
        <w:gridCol w:w="1103"/>
        <w:gridCol w:w="1079"/>
        <w:gridCol w:w="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54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15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姓名</w:t>
            </w:r>
          </w:p>
        </w:tc>
        <w:tc>
          <w:tcPr>
            <w:tcW w:w="61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性别</w:t>
            </w:r>
          </w:p>
        </w:tc>
        <w:tc>
          <w:tcPr>
            <w:tcW w:w="52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年龄</w:t>
            </w:r>
          </w:p>
        </w:tc>
        <w:tc>
          <w:tcPr>
            <w:tcW w:w="1077"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专业技术职务</w:t>
            </w:r>
          </w:p>
        </w:tc>
        <w:tc>
          <w:tcPr>
            <w:tcW w:w="106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第一学历毕业学校、专业、学位</w:t>
            </w:r>
          </w:p>
        </w:tc>
        <w:tc>
          <w:tcPr>
            <w:tcW w:w="15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最后学历毕业学校、专业、学位</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105" w:rightChars="-50"/>
              <w:jc w:val="center"/>
              <w:rPr>
                <w:rFonts w:ascii="仿宋" w:hAnsi="仿宋" w:eastAsia="仿宋" w:cs="仿宋"/>
                <w:sz w:val="28"/>
                <w:szCs w:val="28"/>
              </w:rPr>
            </w:pPr>
            <w:r>
              <w:rPr>
                <w:rFonts w:hint="eastAsia" w:ascii="仿宋" w:hAnsi="仿宋" w:eastAsia="仿宋" w:cs="仿宋"/>
                <w:sz w:val="28"/>
                <w:szCs w:val="28"/>
              </w:rPr>
              <w:t>现从事</w:t>
            </w:r>
          </w:p>
          <w:p>
            <w:pPr>
              <w:spacing w:line="340" w:lineRule="exact"/>
              <w:ind w:right="-105" w:rightChars="-50"/>
              <w:jc w:val="center"/>
              <w:rPr>
                <w:rFonts w:ascii="仿宋" w:hAnsi="仿宋" w:eastAsia="仿宋" w:cs="仿宋"/>
                <w:sz w:val="28"/>
                <w:szCs w:val="28"/>
              </w:rPr>
            </w:pPr>
            <w:r>
              <w:rPr>
                <w:rFonts w:hint="eastAsia" w:ascii="仿宋" w:hAnsi="仿宋" w:eastAsia="仿宋" w:cs="仿宋"/>
                <w:sz w:val="28"/>
                <w:szCs w:val="28"/>
              </w:rPr>
              <w:t>专业</w:t>
            </w:r>
          </w:p>
        </w:tc>
        <w:tc>
          <w:tcPr>
            <w:tcW w:w="1079"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105" w:rightChars="-50"/>
              <w:jc w:val="center"/>
              <w:rPr>
                <w:rFonts w:ascii="仿宋" w:hAnsi="仿宋" w:eastAsia="仿宋" w:cs="仿宋"/>
                <w:sz w:val="28"/>
                <w:szCs w:val="28"/>
              </w:rPr>
            </w:pPr>
            <w:r>
              <w:rPr>
                <w:rFonts w:hint="eastAsia" w:ascii="仿宋" w:hAnsi="仿宋" w:eastAsia="仿宋" w:cs="仿宋"/>
                <w:sz w:val="28"/>
                <w:szCs w:val="28"/>
              </w:rPr>
              <w:t>拟任</w:t>
            </w:r>
          </w:p>
          <w:p>
            <w:pPr>
              <w:spacing w:line="340" w:lineRule="exact"/>
              <w:ind w:right="-105" w:rightChars="-50"/>
              <w:jc w:val="center"/>
              <w:rPr>
                <w:rFonts w:ascii="仿宋" w:hAnsi="仿宋" w:eastAsia="仿宋" w:cs="仿宋"/>
                <w:sz w:val="28"/>
                <w:szCs w:val="28"/>
              </w:rPr>
            </w:pPr>
            <w:r>
              <w:rPr>
                <w:rFonts w:hint="eastAsia" w:ascii="仿宋" w:hAnsi="仿宋" w:eastAsia="仿宋" w:cs="仿宋"/>
                <w:sz w:val="28"/>
                <w:szCs w:val="28"/>
              </w:rPr>
              <w:t>课程</w:t>
            </w: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340" w:lineRule="exact"/>
              <w:ind w:right="-105" w:rightChars="-50"/>
              <w:jc w:val="center"/>
              <w:rPr>
                <w:rFonts w:ascii="仿宋" w:hAnsi="仿宋" w:eastAsia="仿宋" w:cs="仿宋"/>
                <w:sz w:val="28"/>
                <w:szCs w:val="28"/>
              </w:rPr>
            </w:pPr>
            <w:r>
              <w:rPr>
                <w:rFonts w:hint="eastAsia" w:ascii="仿宋" w:hAnsi="仿宋" w:eastAsia="仿宋" w:cs="仿宋"/>
                <w:sz w:val="28"/>
                <w:szCs w:val="28"/>
              </w:rPr>
              <w:t>专职/</w:t>
            </w:r>
          </w:p>
          <w:p>
            <w:pPr>
              <w:spacing w:line="340" w:lineRule="exact"/>
              <w:ind w:right="-105" w:rightChars="-50"/>
              <w:jc w:val="center"/>
              <w:rPr>
                <w:rFonts w:ascii="仿宋" w:hAnsi="仿宋" w:eastAsia="仿宋" w:cs="仿宋"/>
                <w:sz w:val="28"/>
                <w:szCs w:val="28"/>
              </w:rPr>
            </w:pPr>
            <w:r>
              <w:rPr>
                <w:rFonts w:hint="eastAsia" w:ascii="仿宋" w:hAnsi="仿宋" w:eastAsia="仿宋" w:cs="仿宋"/>
                <w:sz w:val="28"/>
                <w:szCs w:val="28"/>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7" w:hRule="exact"/>
          <w:jc w:val="center"/>
        </w:trPr>
        <w:tc>
          <w:tcPr>
            <w:tcW w:w="54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1</w:t>
            </w: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易惺钱</w:t>
            </w: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女</w:t>
            </w:r>
          </w:p>
        </w:tc>
        <w:tc>
          <w:tcPr>
            <w:tcW w:w="5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37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lang w:val="zh-CN"/>
              </w:rPr>
            </w:pPr>
            <w:r>
              <w:rPr>
                <w:rFonts w:hint="eastAsia" w:ascii="仿宋" w:hAnsi="仿宋" w:eastAsia="仿宋" w:cs="仿宋"/>
                <w:sz w:val="28"/>
                <w:szCs w:val="28"/>
              </w:rPr>
              <w:t>高校讲师</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lang w:val="zh-CN"/>
              </w:rPr>
            </w:pPr>
            <w:r>
              <w:rPr>
                <w:rFonts w:hint="eastAsia" w:ascii="仿宋" w:hAnsi="仿宋" w:eastAsia="仿宋" w:cs="仿宋"/>
                <w:sz w:val="28"/>
                <w:szCs w:val="28"/>
                <w:lang w:val="zh-CN"/>
              </w:rPr>
              <w:t>江西中医药大学</w:t>
            </w:r>
          </w:p>
        </w:tc>
        <w:tc>
          <w:tcPr>
            <w:tcW w:w="15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lang w:val="zh-CN"/>
              </w:rPr>
            </w:pPr>
            <w:r>
              <w:rPr>
                <w:rFonts w:hint="eastAsia" w:ascii="仿宋" w:hAnsi="仿宋" w:eastAsia="仿宋" w:cs="仿宋"/>
                <w:sz w:val="28"/>
                <w:szCs w:val="28"/>
                <w:lang w:val="zh-CN"/>
              </w:rPr>
              <w:t>江西中医药大学、硕士</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中医学</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药事管理与法规</w:t>
            </w: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4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2</w:t>
            </w: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赵国琴</w:t>
            </w: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女</w:t>
            </w:r>
          </w:p>
        </w:tc>
        <w:tc>
          <w:tcPr>
            <w:tcW w:w="5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59</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lang w:val="zh-CN"/>
              </w:rPr>
            </w:pPr>
            <w:r>
              <w:rPr>
                <w:rFonts w:hint="eastAsia" w:ascii="仿宋" w:hAnsi="仿宋" w:eastAsia="仿宋" w:cs="仿宋"/>
                <w:sz w:val="28"/>
                <w:szCs w:val="28"/>
              </w:rPr>
              <w:t>教授</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lang w:val="zh-CN"/>
              </w:rPr>
            </w:pPr>
            <w:r>
              <w:rPr>
                <w:rFonts w:hint="eastAsia" w:ascii="仿宋" w:hAnsi="仿宋" w:eastAsia="仿宋" w:cs="仿宋"/>
                <w:sz w:val="28"/>
                <w:szCs w:val="28"/>
              </w:rPr>
              <w:t>江西护理职业技术学院</w:t>
            </w:r>
          </w:p>
        </w:tc>
        <w:tc>
          <w:tcPr>
            <w:tcW w:w="15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lang w:val="zh-CN"/>
              </w:rPr>
            </w:pPr>
            <w:r>
              <w:rPr>
                <w:rFonts w:hint="eastAsia" w:ascii="仿宋" w:hAnsi="仿宋" w:eastAsia="仿宋" w:cs="仿宋"/>
                <w:sz w:val="28"/>
                <w:szCs w:val="28"/>
              </w:rPr>
              <w:t>江西护理职业技术学院</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护理学</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药理学</w:t>
            </w: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4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3</w:t>
            </w: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闵瑰</w:t>
            </w: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女</w:t>
            </w:r>
          </w:p>
        </w:tc>
        <w:tc>
          <w:tcPr>
            <w:tcW w:w="5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40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lang w:val="zh-CN"/>
              </w:rPr>
            </w:pPr>
            <w:r>
              <w:rPr>
                <w:rFonts w:hint="eastAsia" w:ascii="仿宋" w:hAnsi="仿宋" w:eastAsia="仿宋" w:cs="仿宋"/>
                <w:sz w:val="28"/>
                <w:szCs w:val="28"/>
              </w:rPr>
              <w:t>副主任护师</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lang w:val="zh-CN"/>
              </w:rPr>
            </w:pPr>
            <w:r>
              <w:rPr>
                <w:rFonts w:hint="eastAsia" w:ascii="仿宋" w:hAnsi="仿宋" w:eastAsia="仿宋" w:cs="仿宋"/>
                <w:sz w:val="28"/>
                <w:szCs w:val="28"/>
                <w:lang w:val="zh-CN"/>
              </w:rPr>
              <w:t>江西卫生职业学院</w:t>
            </w:r>
          </w:p>
        </w:tc>
        <w:tc>
          <w:tcPr>
            <w:tcW w:w="15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lang w:val="zh-CN"/>
              </w:rPr>
            </w:pPr>
            <w:r>
              <w:rPr>
                <w:rFonts w:hint="eastAsia" w:ascii="仿宋" w:hAnsi="仿宋" w:eastAsia="仿宋" w:cs="仿宋"/>
                <w:sz w:val="28"/>
                <w:szCs w:val="28"/>
              </w:rPr>
              <w:t>江西卫生职业学院</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护理学</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药物检测技术</w:t>
            </w: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4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4</w:t>
            </w: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刘小敏</w:t>
            </w: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lang w:val="zh-CN"/>
              </w:rPr>
              <w:t>男</w:t>
            </w:r>
          </w:p>
        </w:tc>
        <w:tc>
          <w:tcPr>
            <w:tcW w:w="5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58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lang w:val="zh-CN"/>
              </w:rPr>
            </w:pPr>
            <w:r>
              <w:rPr>
                <w:rFonts w:hint="eastAsia" w:ascii="仿宋" w:hAnsi="仿宋" w:eastAsia="仿宋" w:cs="仿宋"/>
                <w:sz w:val="28"/>
                <w:szCs w:val="28"/>
                <w:lang w:val="zh-CN"/>
              </w:rPr>
              <w:t>主任中医师</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lang w:val="zh-CN"/>
              </w:rPr>
            </w:pPr>
            <w:r>
              <w:rPr>
                <w:rFonts w:hint="eastAsia" w:ascii="仿宋" w:hAnsi="仿宋" w:eastAsia="仿宋" w:cs="仿宋"/>
                <w:sz w:val="28"/>
                <w:szCs w:val="28"/>
                <w:lang w:val="zh-CN"/>
              </w:rPr>
              <w:t>江西中医药大学</w:t>
            </w:r>
          </w:p>
        </w:tc>
        <w:tc>
          <w:tcPr>
            <w:tcW w:w="15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lang w:val="zh-CN"/>
              </w:rPr>
            </w:pPr>
            <w:r>
              <w:rPr>
                <w:rFonts w:hint="eastAsia" w:ascii="仿宋" w:hAnsi="仿宋" w:eastAsia="仿宋" w:cs="仿宋"/>
                <w:sz w:val="28"/>
                <w:szCs w:val="28"/>
                <w:lang w:val="zh-CN"/>
              </w:rPr>
              <w:t>江西中医药大学</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中医骨伤</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药物制剂技术</w:t>
            </w: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4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5</w:t>
            </w: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汪爱琴</w:t>
            </w: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lang w:val="zh-CN"/>
              </w:rPr>
              <w:t>女</w:t>
            </w:r>
          </w:p>
        </w:tc>
        <w:tc>
          <w:tcPr>
            <w:tcW w:w="5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54</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lang w:val="zh-CN"/>
              </w:rPr>
            </w:pPr>
            <w:r>
              <w:rPr>
                <w:rFonts w:hint="eastAsia" w:ascii="仿宋" w:hAnsi="仿宋" w:eastAsia="仿宋" w:cs="仿宋"/>
                <w:sz w:val="28"/>
                <w:szCs w:val="28"/>
                <w:lang w:val="zh-CN"/>
              </w:rPr>
              <w:t>高职教授</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lang w:val="zh-CN"/>
              </w:rPr>
            </w:pPr>
            <w:r>
              <w:rPr>
                <w:rFonts w:hint="eastAsia" w:ascii="仿宋" w:hAnsi="仿宋" w:eastAsia="仿宋" w:cs="仿宋"/>
                <w:sz w:val="28"/>
                <w:szCs w:val="28"/>
                <w:lang w:val="zh-CN"/>
              </w:rPr>
              <w:t>江西卫生职业学院</w:t>
            </w:r>
          </w:p>
        </w:tc>
        <w:tc>
          <w:tcPr>
            <w:tcW w:w="15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lang w:val="zh-CN"/>
              </w:rPr>
            </w:pPr>
            <w:r>
              <w:rPr>
                <w:rFonts w:hint="eastAsia" w:ascii="仿宋" w:hAnsi="仿宋" w:eastAsia="仿宋" w:cs="仿宋"/>
                <w:sz w:val="28"/>
                <w:szCs w:val="28"/>
                <w:lang w:val="zh-CN"/>
              </w:rPr>
              <w:t>江西卫生职业学院</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护理学</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药物化学</w:t>
            </w: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4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6</w:t>
            </w: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熊冬梅</w:t>
            </w: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lang w:val="zh-CN"/>
              </w:rPr>
              <w:t>女</w:t>
            </w:r>
          </w:p>
        </w:tc>
        <w:tc>
          <w:tcPr>
            <w:tcW w:w="5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42</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lang w:val="zh-CN"/>
              </w:rPr>
              <w:t>副主任护师</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lang w:val="zh-CN"/>
              </w:rPr>
              <w:t>江西中医药大学</w:t>
            </w:r>
          </w:p>
        </w:tc>
        <w:tc>
          <w:tcPr>
            <w:tcW w:w="15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lang w:val="zh-CN"/>
              </w:rPr>
              <w:t>江西中医药大学</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外科护理</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天然药物学</w:t>
            </w: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4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7</w:t>
            </w: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何雪莹</w:t>
            </w: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女</w:t>
            </w:r>
          </w:p>
        </w:tc>
        <w:tc>
          <w:tcPr>
            <w:tcW w:w="5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59</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讲师</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南昌大学</w:t>
            </w:r>
          </w:p>
        </w:tc>
        <w:tc>
          <w:tcPr>
            <w:tcW w:w="15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南昌大学</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护理学</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药物服务技术</w:t>
            </w: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4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8</w:t>
            </w: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汪薇</w:t>
            </w: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女</w:t>
            </w:r>
          </w:p>
        </w:tc>
        <w:tc>
          <w:tcPr>
            <w:tcW w:w="5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40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讲师</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江西护理职业技术学院</w:t>
            </w:r>
          </w:p>
        </w:tc>
        <w:tc>
          <w:tcPr>
            <w:tcW w:w="15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江西护理职业技术学院</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妇产科学</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药物治疗学</w:t>
            </w: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exact"/>
          <w:jc w:val="center"/>
        </w:trPr>
        <w:tc>
          <w:tcPr>
            <w:tcW w:w="54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 w:hAnsi="仿宋" w:eastAsia="仿宋" w:cs="仿宋"/>
                <w:sz w:val="28"/>
                <w:szCs w:val="28"/>
              </w:rPr>
            </w:pPr>
            <w:r>
              <w:rPr>
                <w:rFonts w:hint="eastAsia" w:ascii="仿宋" w:hAnsi="仿宋" w:eastAsia="仿宋" w:cs="仿宋"/>
                <w:sz w:val="28"/>
                <w:szCs w:val="28"/>
              </w:rPr>
              <w:t>9</w:t>
            </w: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王倩</w:t>
            </w: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女</w:t>
            </w:r>
          </w:p>
        </w:tc>
        <w:tc>
          <w:tcPr>
            <w:tcW w:w="5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35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高级讲师</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南昌大学</w:t>
            </w:r>
          </w:p>
        </w:tc>
        <w:tc>
          <w:tcPr>
            <w:tcW w:w="15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南昌大学</w:t>
            </w:r>
          </w:p>
        </w:tc>
        <w:tc>
          <w:tcPr>
            <w:tcW w:w="110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儿科学护理学</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社区药学</w:t>
            </w:r>
          </w:p>
        </w:tc>
        <w:tc>
          <w:tcPr>
            <w:tcW w:w="797"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仿宋" w:hAnsi="仿宋" w:eastAsia="仿宋" w:cs="仿宋"/>
                <w:sz w:val="28"/>
                <w:szCs w:val="28"/>
              </w:rPr>
            </w:pPr>
          </w:p>
        </w:tc>
      </w:tr>
    </w:tbl>
    <w:p>
      <w:pPr>
        <w:spacing w:after="156" w:afterLines="50" w:line="580" w:lineRule="exact"/>
        <w:jc w:val="center"/>
        <w:rPr>
          <w:rFonts w:ascii="仿宋" w:hAnsi="仿宋" w:eastAsia="仿宋" w:cs="仿宋"/>
          <w:sz w:val="28"/>
          <w:szCs w:val="28"/>
        </w:rPr>
      </w:pPr>
    </w:p>
    <w:p>
      <w:pPr>
        <w:spacing w:after="156" w:afterLines="50" w:line="580" w:lineRule="exact"/>
        <w:jc w:val="center"/>
        <w:rPr>
          <w:rFonts w:ascii="仿宋" w:hAnsi="仿宋" w:eastAsia="仿宋" w:cs="仿宋"/>
          <w:sz w:val="28"/>
          <w:szCs w:val="28"/>
        </w:rPr>
      </w:pPr>
      <w:r>
        <w:rPr>
          <w:rFonts w:hint="eastAsia" w:ascii="仿宋" w:hAnsi="仿宋" w:eastAsia="仿宋" w:cs="仿宋"/>
          <w:sz w:val="28"/>
          <w:szCs w:val="28"/>
        </w:rPr>
        <w:t>6.增设专业计划开设的主要课程</w:t>
      </w:r>
    </w:p>
    <w:tbl>
      <w:tblPr>
        <w:tblStyle w:val="12"/>
        <w:tblW w:w="511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6"/>
        <w:gridCol w:w="2973"/>
        <w:gridCol w:w="1079"/>
        <w:gridCol w:w="1116"/>
        <w:gridCol w:w="1962"/>
        <w:gridCol w:w="1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97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课程名称</w:t>
            </w:r>
          </w:p>
        </w:tc>
        <w:tc>
          <w:tcPr>
            <w:tcW w:w="107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课程</w:t>
            </w:r>
          </w:p>
          <w:p>
            <w:pPr>
              <w:spacing w:line="320" w:lineRule="exact"/>
              <w:jc w:val="center"/>
              <w:rPr>
                <w:rFonts w:ascii="仿宋" w:hAnsi="仿宋" w:eastAsia="仿宋" w:cs="仿宋"/>
                <w:sz w:val="28"/>
                <w:szCs w:val="28"/>
              </w:rPr>
            </w:pPr>
            <w:r>
              <w:rPr>
                <w:rFonts w:hint="eastAsia" w:ascii="仿宋" w:hAnsi="仿宋" w:eastAsia="仿宋" w:cs="仿宋"/>
                <w:sz w:val="28"/>
                <w:szCs w:val="28"/>
              </w:rPr>
              <w:t>总学时</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课程</w:t>
            </w:r>
          </w:p>
          <w:p>
            <w:pPr>
              <w:spacing w:line="320" w:lineRule="exact"/>
              <w:jc w:val="center"/>
              <w:rPr>
                <w:rFonts w:ascii="仿宋" w:hAnsi="仿宋" w:eastAsia="仿宋" w:cs="仿宋"/>
                <w:sz w:val="28"/>
                <w:szCs w:val="28"/>
              </w:rPr>
            </w:pPr>
            <w:r>
              <w:rPr>
                <w:rFonts w:hint="eastAsia" w:ascii="仿宋" w:hAnsi="仿宋" w:eastAsia="仿宋" w:cs="仿宋"/>
                <w:sz w:val="28"/>
                <w:szCs w:val="28"/>
              </w:rPr>
              <w:t>周学时</w:t>
            </w:r>
          </w:p>
        </w:tc>
        <w:tc>
          <w:tcPr>
            <w:tcW w:w="196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授课教师</w:t>
            </w:r>
          </w:p>
        </w:tc>
        <w:tc>
          <w:tcPr>
            <w:tcW w:w="108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授课</w:t>
            </w:r>
          </w:p>
          <w:p>
            <w:pPr>
              <w:spacing w:line="320" w:lineRule="exact"/>
              <w:jc w:val="center"/>
              <w:rPr>
                <w:rFonts w:ascii="仿宋" w:hAnsi="仿宋" w:eastAsia="仿宋" w:cs="仿宋"/>
                <w:sz w:val="28"/>
                <w:szCs w:val="28"/>
              </w:rPr>
            </w:pPr>
            <w:r>
              <w:rPr>
                <w:rFonts w:hint="eastAsia" w:ascii="仿宋" w:hAnsi="仿宋" w:eastAsia="仿宋" w:cs="仿宋"/>
                <w:sz w:val="28"/>
                <w:szCs w:val="28"/>
              </w:rPr>
              <w:t>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1</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28"/>
                <w:szCs w:val="28"/>
              </w:rPr>
            </w:pPr>
            <w:r>
              <w:rPr>
                <w:rFonts w:ascii="仿宋" w:hAnsi="仿宋" w:eastAsia="仿宋" w:cs="仿宋"/>
                <w:sz w:val="28"/>
                <w:szCs w:val="28"/>
              </w:rPr>
              <w:t>无机化学</w:t>
            </w: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5</w:t>
            </w:r>
            <w:r>
              <w:rPr>
                <w:rFonts w:ascii="仿宋" w:hAnsi="仿宋" w:eastAsia="仿宋" w:cs="仿宋"/>
                <w:kern w:val="0"/>
                <w:sz w:val="28"/>
                <w:szCs w:val="28"/>
              </w:rPr>
              <w:t>4</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3</w:t>
            </w:r>
          </w:p>
        </w:tc>
        <w:tc>
          <w:tcPr>
            <w:tcW w:w="19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熊冬梅</w:t>
            </w: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2</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有机化学</w:t>
            </w: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5</w:t>
            </w:r>
            <w:r>
              <w:rPr>
                <w:rFonts w:ascii="仿宋" w:hAnsi="仿宋" w:eastAsia="仿宋" w:cs="仿宋"/>
                <w:kern w:val="0"/>
                <w:sz w:val="28"/>
                <w:szCs w:val="28"/>
              </w:rPr>
              <w:t>4</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3</w:t>
            </w:r>
          </w:p>
        </w:tc>
        <w:tc>
          <w:tcPr>
            <w:tcW w:w="19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赵国琴</w:t>
            </w: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3</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分析化学</w:t>
            </w: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5</w:t>
            </w:r>
            <w:r>
              <w:rPr>
                <w:rFonts w:ascii="仿宋" w:hAnsi="仿宋" w:eastAsia="仿宋" w:cs="仿宋"/>
                <w:kern w:val="0"/>
                <w:sz w:val="28"/>
                <w:szCs w:val="28"/>
              </w:rPr>
              <w:t>4</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3</w:t>
            </w:r>
          </w:p>
        </w:tc>
        <w:tc>
          <w:tcPr>
            <w:tcW w:w="19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汪爱琴</w:t>
            </w: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4</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生物化学</w:t>
            </w: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5</w:t>
            </w:r>
            <w:r>
              <w:rPr>
                <w:rFonts w:ascii="仿宋" w:hAnsi="仿宋" w:eastAsia="仿宋" w:cs="仿宋"/>
                <w:kern w:val="0"/>
                <w:sz w:val="28"/>
                <w:szCs w:val="28"/>
              </w:rPr>
              <w:t>4</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3</w:t>
            </w:r>
          </w:p>
        </w:tc>
        <w:tc>
          <w:tcPr>
            <w:tcW w:w="19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汪薇</w:t>
            </w: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5</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微生物与免疫学</w:t>
            </w: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5</w:t>
            </w:r>
            <w:r>
              <w:rPr>
                <w:rFonts w:ascii="仿宋" w:hAnsi="仿宋" w:eastAsia="仿宋" w:cs="仿宋"/>
                <w:kern w:val="0"/>
                <w:sz w:val="28"/>
                <w:szCs w:val="28"/>
              </w:rPr>
              <w:t>4</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3</w:t>
            </w:r>
          </w:p>
        </w:tc>
        <w:tc>
          <w:tcPr>
            <w:tcW w:w="19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何雪莹</w:t>
            </w: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6</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药事管理与法规</w:t>
            </w: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ascii="仿宋" w:hAnsi="仿宋" w:eastAsia="仿宋" w:cs="仿宋"/>
                <w:kern w:val="0"/>
                <w:sz w:val="28"/>
                <w:szCs w:val="28"/>
              </w:rPr>
              <w:t>36</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ascii="仿宋" w:hAnsi="仿宋" w:eastAsia="仿宋" w:cs="仿宋"/>
                <w:sz w:val="28"/>
                <w:szCs w:val="28"/>
              </w:rPr>
              <w:t>2</w:t>
            </w:r>
          </w:p>
        </w:tc>
        <w:tc>
          <w:tcPr>
            <w:tcW w:w="19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易惺钱</w:t>
            </w: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7</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药理学</w:t>
            </w: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ascii="仿宋" w:hAnsi="仿宋" w:eastAsia="仿宋" w:cs="仿宋"/>
                <w:kern w:val="0"/>
                <w:sz w:val="28"/>
                <w:szCs w:val="28"/>
              </w:rPr>
              <w:t>72</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ascii="仿宋" w:hAnsi="仿宋" w:eastAsia="仿宋" w:cs="仿宋"/>
                <w:sz w:val="28"/>
                <w:szCs w:val="28"/>
              </w:rPr>
              <w:t>4</w:t>
            </w:r>
          </w:p>
        </w:tc>
        <w:tc>
          <w:tcPr>
            <w:tcW w:w="19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何雪莹</w:t>
            </w: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8</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药物制剂技术</w:t>
            </w: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ascii="仿宋" w:hAnsi="仿宋" w:eastAsia="仿宋" w:cs="仿宋"/>
                <w:kern w:val="0"/>
                <w:sz w:val="28"/>
                <w:szCs w:val="28"/>
              </w:rPr>
              <w:t>54</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ascii="仿宋" w:hAnsi="仿宋" w:eastAsia="仿宋" w:cs="仿宋"/>
                <w:sz w:val="28"/>
                <w:szCs w:val="28"/>
              </w:rPr>
              <w:t>3</w:t>
            </w:r>
          </w:p>
        </w:tc>
        <w:tc>
          <w:tcPr>
            <w:tcW w:w="19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闵瑰</w:t>
            </w: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9</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szCs w:val="21"/>
              </w:rPr>
            </w:pPr>
            <w:r>
              <w:rPr>
                <w:rFonts w:ascii="仿宋" w:hAnsi="仿宋" w:eastAsia="仿宋" w:cs="仿宋"/>
                <w:color w:val="000000" w:themeColor="text1"/>
                <w:kern w:val="0"/>
                <w:sz w:val="28"/>
                <w:szCs w:val="28"/>
                <w14:textFill>
                  <w14:solidFill>
                    <w14:schemeClr w14:val="tx1"/>
                  </w14:solidFill>
                </w14:textFill>
              </w:rPr>
              <w:t>药剂学</w:t>
            </w: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ascii="仿宋" w:hAnsi="仿宋" w:eastAsia="仿宋" w:cs="仿宋"/>
                <w:kern w:val="0"/>
                <w:sz w:val="28"/>
                <w:szCs w:val="28"/>
              </w:rPr>
              <w:t>72</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ascii="仿宋" w:hAnsi="仿宋" w:eastAsia="仿宋" w:cs="仿宋"/>
                <w:sz w:val="28"/>
                <w:szCs w:val="28"/>
              </w:rPr>
              <w:t>4</w:t>
            </w:r>
          </w:p>
        </w:tc>
        <w:tc>
          <w:tcPr>
            <w:tcW w:w="19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刘小敏</w:t>
            </w: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10</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药物化学</w:t>
            </w: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ascii="仿宋" w:hAnsi="仿宋" w:eastAsia="仿宋" w:cs="仿宋"/>
                <w:kern w:val="0"/>
                <w:sz w:val="28"/>
                <w:szCs w:val="28"/>
              </w:rPr>
              <w:t>72</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ascii="仿宋" w:hAnsi="仿宋" w:eastAsia="仿宋" w:cs="仿宋"/>
                <w:sz w:val="28"/>
                <w:szCs w:val="28"/>
              </w:rPr>
              <w:t>4</w:t>
            </w:r>
          </w:p>
        </w:tc>
        <w:tc>
          <w:tcPr>
            <w:tcW w:w="19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汪爱琴</w:t>
            </w: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11</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28"/>
                <w:szCs w:val="28"/>
              </w:rPr>
            </w:pPr>
            <w:r>
              <w:rPr>
                <w:rFonts w:hint="eastAsia" w:ascii="仿宋" w:hAnsi="仿宋" w:eastAsia="仿宋" w:cs="仿宋"/>
                <w:color w:val="000000" w:themeColor="text1"/>
                <w:kern w:val="0"/>
                <w:sz w:val="28"/>
                <w:szCs w:val="28"/>
                <w14:textFill>
                  <w14:solidFill>
                    <w14:schemeClr w14:val="tx1"/>
                  </w14:solidFill>
                </w14:textFill>
              </w:rPr>
              <w:t>天然药物学</w:t>
            </w: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ascii="仿宋" w:hAnsi="仿宋" w:eastAsia="仿宋" w:cs="仿宋"/>
                <w:kern w:val="0"/>
                <w:sz w:val="28"/>
                <w:szCs w:val="28"/>
              </w:rPr>
              <w:t>36</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ascii="仿宋" w:hAnsi="仿宋" w:eastAsia="仿宋" w:cs="仿宋"/>
                <w:sz w:val="28"/>
                <w:szCs w:val="28"/>
              </w:rPr>
              <w:t>2</w:t>
            </w:r>
          </w:p>
        </w:tc>
        <w:tc>
          <w:tcPr>
            <w:tcW w:w="19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熊冬梅</w:t>
            </w: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12</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28"/>
                <w:szCs w:val="28"/>
              </w:rPr>
            </w:pP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p>
        </w:tc>
        <w:tc>
          <w:tcPr>
            <w:tcW w:w="19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13</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28"/>
                <w:szCs w:val="28"/>
              </w:rPr>
            </w:pP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p>
        </w:tc>
        <w:tc>
          <w:tcPr>
            <w:tcW w:w="19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4</w:t>
            </w:r>
          </w:p>
        </w:tc>
        <w:tc>
          <w:tcPr>
            <w:tcW w:w="297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28"/>
                <w:szCs w:val="28"/>
              </w:rPr>
            </w:pP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p>
        </w:tc>
        <w:tc>
          <w:tcPr>
            <w:tcW w:w="19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8"/>
                <w:szCs w:val="28"/>
              </w:rPr>
            </w:pP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p>
        </w:tc>
        <w:tc>
          <w:tcPr>
            <w:tcW w:w="2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ascii="仿宋" w:hAnsi="仿宋" w:eastAsia="仿宋" w:cs="仿宋"/>
                <w:kern w:val="0"/>
                <w:sz w:val="28"/>
                <w:szCs w:val="28"/>
              </w:rPr>
            </w:pP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p>
        </w:tc>
        <w:tc>
          <w:tcPr>
            <w:tcW w:w="1962" w:type="dxa"/>
            <w:tcBorders>
              <w:top w:val="single" w:color="000000" w:sz="4" w:space="0"/>
              <w:left w:val="single" w:color="000000" w:sz="4" w:space="0"/>
              <w:bottom w:val="single" w:color="000000" w:sz="4" w:space="0"/>
              <w:right w:val="single" w:color="000000" w:sz="4" w:space="0"/>
            </w:tcBorders>
          </w:tcPr>
          <w:p>
            <w:pPr>
              <w:spacing w:line="320" w:lineRule="exact"/>
              <w:jc w:val="center"/>
              <w:rPr>
                <w:rFonts w:ascii="仿宋" w:hAnsi="仿宋" w:eastAsia="仿宋" w:cs="仿宋"/>
                <w:sz w:val="28"/>
                <w:szCs w:val="28"/>
              </w:rPr>
            </w:pP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p>
        </w:tc>
        <w:tc>
          <w:tcPr>
            <w:tcW w:w="2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ascii="仿宋" w:hAnsi="仿宋" w:eastAsia="仿宋" w:cs="仿宋"/>
                <w:kern w:val="0"/>
                <w:sz w:val="28"/>
                <w:szCs w:val="28"/>
              </w:rPr>
            </w:pP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p>
        </w:tc>
        <w:tc>
          <w:tcPr>
            <w:tcW w:w="1962" w:type="dxa"/>
            <w:tcBorders>
              <w:top w:val="single" w:color="000000" w:sz="4" w:space="0"/>
              <w:left w:val="single" w:color="000000" w:sz="4" w:space="0"/>
              <w:bottom w:val="single" w:color="000000" w:sz="4" w:space="0"/>
              <w:right w:val="single" w:color="000000" w:sz="4" w:space="0"/>
            </w:tcBorders>
          </w:tcPr>
          <w:p>
            <w:pPr>
              <w:spacing w:line="320" w:lineRule="exact"/>
              <w:jc w:val="center"/>
              <w:rPr>
                <w:rFonts w:ascii="仿宋" w:hAnsi="仿宋" w:eastAsia="仿宋" w:cs="仿宋"/>
                <w:sz w:val="28"/>
                <w:szCs w:val="28"/>
              </w:rPr>
            </w:pP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p>
        </w:tc>
        <w:tc>
          <w:tcPr>
            <w:tcW w:w="2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ascii="仿宋" w:hAnsi="仿宋" w:eastAsia="仿宋" w:cs="仿宋"/>
                <w:kern w:val="0"/>
                <w:sz w:val="28"/>
                <w:szCs w:val="28"/>
              </w:rPr>
            </w:pP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p>
        </w:tc>
        <w:tc>
          <w:tcPr>
            <w:tcW w:w="1962" w:type="dxa"/>
            <w:tcBorders>
              <w:top w:val="single" w:color="000000" w:sz="4" w:space="0"/>
              <w:left w:val="single" w:color="000000" w:sz="4" w:space="0"/>
              <w:bottom w:val="single" w:color="000000" w:sz="4" w:space="0"/>
              <w:right w:val="single" w:color="000000" w:sz="4" w:space="0"/>
            </w:tcBorders>
          </w:tcPr>
          <w:p>
            <w:pPr>
              <w:spacing w:line="320" w:lineRule="exact"/>
              <w:jc w:val="center"/>
              <w:rPr>
                <w:rFonts w:ascii="仿宋" w:hAnsi="仿宋" w:eastAsia="仿宋" w:cs="仿宋"/>
                <w:sz w:val="28"/>
                <w:szCs w:val="28"/>
              </w:rPr>
            </w:pP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p>
        </w:tc>
        <w:tc>
          <w:tcPr>
            <w:tcW w:w="2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ascii="仿宋" w:hAnsi="仿宋" w:eastAsia="仿宋" w:cs="仿宋"/>
                <w:kern w:val="0"/>
                <w:sz w:val="28"/>
                <w:szCs w:val="28"/>
              </w:rPr>
            </w:pP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p>
        </w:tc>
        <w:tc>
          <w:tcPr>
            <w:tcW w:w="1962" w:type="dxa"/>
            <w:tcBorders>
              <w:top w:val="single" w:color="000000" w:sz="4" w:space="0"/>
              <w:left w:val="single" w:color="000000" w:sz="4" w:space="0"/>
              <w:bottom w:val="single" w:color="000000" w:sz="4" w:space="0"/>
              <w:right w:val="single" w:color="000000" w:sz="4" w:space="0"/>
            </w:tcBorders>
          </w:tcPr>
          <w:p>
            <w:pPr>
              <w:spacing w:line="320" w:lineRule="exact"/>
              <w:jc w:val="center"/>
              <w:rPr>
                <w:rFonts w:ascii="仿宋" w:hAnsi="仿宋" w:eastAsia="仿宋" w:cs="仿宋"/>
                <w:sz w:val="28"/>
                <w:szCs w:val="28"/>
              </w:rPr>
            </w:pP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14</w:t>
            </w:r>
          </w:p>
        </w:tc>
        <w:tc>
          <w:tcPr>
            <w:tcW w:w="2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ascii="仿宋" w:hAnsi="仿宋" w:eastAsia="仿宋" w:cs="仿宋"/>
                <w:kern w:val="0"/>
                <w:sz w:val="28"/>
                <w:szCs w:val="28"/>
              </w:rPr>
            </w:pP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p>
        </w:tc>
        <w:tc>
          <w:tcPr>
            <w:tcW w:w="1962" w:type="dxa"/>
            <w:tcBorders>
              <w:top w:val="single" w:color="000000" w:sz="4" w:space="0"/>
              <w:left w:val="single" w:color="000000" w:sz="4" w:space="0"/>
              <w:bottom w:val="single" w:color="000000" w:sz="4" w:space="0"/>
              <w:right w:val="single" w:color="000000" w:sz="4" w:space="0"/>
            </w:tcBorders>
          </w:tcPr>
          <w:p>
            <w:pPr>
              <w:spacing w:line="320" w:lineRule="exact"/>
              <w:jc w:val="center"/>
              <w:rPr>
                <w:rFonts w:ascii="仿宋" w:hAnsi="仿宋" w:eastAsia="仿宋" w:cs="仿宋"/>
                <w:sz w:val="28"/>
                <w:szCs w:val="28"/>
              </w:rPr>
            </w:pP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15</w:t>
            </w:r>
          </w:p>
        </w:tc>
        <w:tc>
          <w:tcPr>
            <w:tcW w:w="2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ascii="仿宋" w:hAnsi="仿宋" w:eastAsia="仿宋" w:cs="仿宋"/>
                <w:kern w:val="0"/>
                <w:sz w:val="28"/>
                <w:szCs w:val="28"/>
              </w:rPr>
            </w:pP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p>
        </w:tc>
        <w:tc>
          <w:tcPr>
            <w:tcW w:w="1962" w:type="dxa"/>
            <w:tcBorders>
              <w:top w:val="single" w:color="000000" w:sz="4" w:space="0"/>
              <w:left w:val="single" w:color="000000" w:sz="4" w:space="0"/>
              <w:bottom w:val="single" w:color="000000" w:sz="4" w:space="0"/>
              <w:right w:val="single" w:color="000000" w:sz="4" w:space="0"/>
            </w:tcBorders>
          </w:tcPr>
          <w:p>
            <w:pPr>
              <w:spacing w:line="320" w:lineRule="exact"/>
              <w:jc w:val="center"/>
              <w:rPr>
                <w:rFonts w:ascii="仿宋" w:hAnsi="仿宋" w:eastAsia="仿宋" w:cs="仿宋"/>
                <w:sz w:val="28"/>
                <w:szCs w:val="28"/>
              </w:rPr>
            </w:pP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9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16</w:t>
            </w:r>
          </w:p>
        </w:tc>
        <w:tc>
          <w:tcPr>
            <w:tcW w:w="297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ascii="仿宋" w:hAnsi="仿宋" w:eastAsia="仿宋" w:cs="仿宋"/>
                <w:kern w:val="0"/>
                <w:sz w:val="28"/>
                <w:szCs w:val="28"/>
              </w:rPr>
            </w:pP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仿宋" w:hAnsi="仿宋" w:eastAsia="仿宋" w:cs="仿宋"/>
                <w:sz w:val="28"/>
                <w:szCs w:val="28"/>
              </w:rPr>
            </w:pPr>
          </w:p>
        </w:tc>
        <w:tc>
          <w:tcPr>
            <w:tcW w:w="1962" w:type="dxa"/>
            <w:tcBorders>
              <w:top w:val="single" w:color="000000" w:sz="4" w:space="0"/>
              <w:left w:val="single" w:color="000000" w:sz="4" w:space="0"/>
              <w:bottom w:val="single" w:color="000000" w:sz="4" w:space="0"/>
              <w:right w:val="single" w:color="000000" w:sz="4" w:space="0"/>
            </w:tcBorders>
          </w:tcPr>
          <w:p>
            <w:pPr>
              <w:spacing w:line="320" w:lineRule="exact"/>
              <w:jc w:val="center"/>
              <w:rPr>
                <w:rFonts w:ascii="仿宋" w:hAnsi="仿宋" w:eastAsia="仿宋" w:cs="仿宋"/>
                <w:sz w:val="28"/>
                <w:szCs w:val="28"/>
              </w:rPr>
            </w:pPr>
          </w:p>
        </w:tc>
        <w:tc>
          <w:tcPr>
            <w:tcW w:w="10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 w:hAnsi="仿宋" w:eastAsia="仿宋" w:cs="仿宋"/>
                <w:kern w:val="0"/>
                <w:sz w:val="28"/>
                <w:szCs w:val="28"/>
              </w:rPr>
            </w:pPr>
          </w:p>
        </w:tc>
      </w:tr>
    </w:tbl>
    <w:p>
      <w:pPr>
        <w:spacing w:after="156" w:afterLines="50" w:line="580" w:lineRule="exact"/>
        <w:jc w:val="center"/>
        <w:rPr>
          <w:rFonts w:ascii="仿宋" w:hAnsi="仿宋" w:eastAsia="仿宋" w:cs="仿宋"/>
          <w:bCs/>
          <w:sz w:val="28"/>
          <w:szCs w:val="28"/>
        </w:rPr>
      </w:pPr>
      <w:r>
        <w:rPr>
          <w:rFonts w:hint="eastAsia" w:ascii="仿宋" w:hAnsi="仿宋" w:eastAsia="仿宋" w:cs="仿宋"/>
          <w:bCs/>
          <w:sz w:val="28"/>
          <w:szCs w:val="28"/>
        </w:rPr>
        <w:t>7.增设专业基本办学条件</w:t>
      </w:r>
    </w:p>
    <w:tbl>
      <w:tblPr>
        <w:tblStyle w:val="12"/>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317"/>
        <w:gridCol w:w="494"/>
        <w:gridCol w:w="827"/>
        <w:gridCol w:w="1119"/>
        <w:gridCol w:w="267"/>
        <w:gridCol w:w="919"/>
        <w:gridCol w:w="2286"/>
        <w:gridCol w:w="776"/>
        <w:gridCol w:w="486"/>
        <w:gridCol w:w="570"/>
        <w:gridCol w:w="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01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专业名称</w:t>
            </w:r>
          </w:p>
        </w:tc>
        <w:tc>
          <w:tcPr>
            <w:tcW w:w="3867"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药学</w:t>
            </w:r>
          </w:p>
        </w:tc>
        <w:tc>
          <w:tcPr>
            <w:tcW w:w="199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sz w:val="28"/>
                <w:szCs w:val="28"/>
              </w:rPr>
            </w:pPr>
            <w:r>
              <w:rPr>
                <w:rFonts w:hint="eastAsia" w:ascii="仿宋" w:hAnsi="仿宋" w:eastAsia="仿宋" w:cs="仿宋"/>
                <w:sz w:val="28"/>
                <w:szCs w:val="28"/>
              </w:rPr>
              <w:t>开办经费</w:t>
            </w:r>
          </w:p>
        </w:tc>
        <w:tc>
          <w:tcPr>
            <w:tcW w:w="230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64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sz w:val="28"/>
                <w:szCs w:val="28"/>
              </w:rPr>
            </w:pPr>
            <w:r>
              <w:rPr>
                <w:rFonts w:hint="eastAsia" w:ascii="仿宋" w:hAnsi="仿宋" w:eastAsia="仿宋" w:cs="仿宋"/>
                <w:sz w:val="28"/>
                <w:szCs w:val="28"/>
              </w:rPr>
              <w:t>申报专业副高及以上职称（在岗）人数</w:t>
            </w:r>
          </w:p>
        </w:tc>
        <w:tc>
          <w:tcPr>
            <w:tcW w:w="84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其中该专业</w:t>
            </w:r>
          </w:p>
          <w:p>
            <w:pPr>
              <w:spacing w:line="320" w:lineRule="exact"/>
              <w:jc w:val="center"/>
              <w:rPr>
                <w:rFonts w:ascii="仿宋" w:hAnsi="仿宋" w:eastAsia="仿宋" w:cs="仿宋"/>
                <w:sz w:val="28"/>
                <w:szCs w:val="28"/>
              </w:rPr>
            </w:pPr>
            <w:r>
              <w:rPr>
                <w:rFonts w:hint="eastAsia" w:ascii="仿宋" w:hAnsi="仿宋" w:eastAsia="仿宋" w:cs="仿宋"/>
                <w:sz w:val="28"/>
                <w:szCs w:val="28"/>
              </w:rPr>
              <w:t>专职在岗人数</w:t>
            </w:r>
          </w:p>
        </w:tc>
        <w:tc>
          <w:tcPr>
            <w:tcW w:w="111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p>
        </w:tc>
        <w:tc>
          <w:tcPr>
            <w:tcW w:w="19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其中校内</w:t>
            </w:r>
          </w:p>
          <w:p>
            <w:pPr>
              <w:spacing w:line="320" w:lineRule="exact"/>
              <w:jc w:val="center"/>
              <w:rPr>
                <w:rFonts w:ascii="仿宋" w:hAnsi="仿宋" w:eastAsia="仿宋" w:cs="仿宋"/>
                <w:sz w:val="28"/>
                <w:szCs w:val="28"/>
              </w:rPr>
            </w:pPr>
            <w:r>
              <w:rPr>
                <w:rFonts w:hint="eastAsia" w:ascii="仿宋" w:hAnsi="仿宋" w:eastAsia="仿宋" w:cs="仿宋"/>
                <w:sz w:val="28"/>
                <w:szCs w:val="28"/>
              </w:rPr>
              <w:t>兼职人数</w:t>
            </w:r>
          </w:p>
        </w:tc>
        <w:tc>
          <w:tcPr>
            <w:tcW w:w="71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sz w:val="28"/>
                <w:szCs w:val="28"/>
              </w:rPr>
            </w:pPr>
          </w:p>
        </w:tc>
        <w:tc>
          <w:tcPr>
            <w:tcW w:w="107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其中校外兼职人数</w:t>
            </w:r>
          </w:p>
        </w:tc>
        <w:tc>
          <w:tcPr>
            <w:tcW w:w="5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1640" w:type="dxa"/>
            <w:gridSpan w:val="3"/>
            <w:tcBorders>
              <w:top w:val="single" w:color="auto" w:sz="4" w:space="0"/>
              <w:left w:val="single" w:color="auto" w:sz="4" w:space="0"/>
              <w:bottom w:val="doub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可用于新专业的</w:t>
            </w:r>
          </w:p>
          <w:p>
            <w:pPr>
              <w:spacing w:line="320" w:lineRule="exact"/>
              <w:jc w:val="center"/>
              <w:rPr>
                <w:rFonts w:ascii="仿宋" w:hAnsi="仿宋" w:eastAsia="仿宋" w:cs="仿宋"/>
                <w:sz w:val="28"/>
                <w:szCs w:val="28"/>
              </w:rPr>
            </w:pPr>
            <w:r>
              <w:rPr>
                <w:rFonts w:hint="eastAsia" w:ascii="仿宋" w:hAnsi="仿宋" w:eastAsia="仿宋" w:cs="仿宋"/>
                <w:sz w:val="28"/>
                <w:szCs w:val="28"/>
              </w:rPr>
              <w:t>教学图书（万册）</w:t>
            </w:r>
          </w:p>
        </w:tc>
        <w:tc>
          <w:tcPr>
            <w:tcW w:w="844" w:type="dxa"/>
            <w:tcBorders>
              <w:top w:val="single" w:color="auto" w:sz="4" w:space="0"/>
              <w:left w:val="single" w:color="auto" w:sz="4" w:space="0"/>
              <w:bottom w:val="doub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color w:val="000000"/>
                <w:sz w:val="28"/>
                <w:szCs w:val="28"/>
              </w:rPr>
              <w:t>2.98</w:t>
            </w:r>
          </w:p>
        </w:tc>
        <w:tc>
          <w:tcPr>
            <w:tcW w:w="1596" w:type="dxa"/>
            <w:gridSpan w:val="2"/>
            <w:tcBorders>
              <w:top w:val="single" w:color="auto" w:sz="4" w:space="0"/>
              <w:left w:val="single" w:color="auto" w:sz="4" w:space="0"/>
              <w:bottom w:val="doub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可用于该专业的</w:t>
            </w:r>
          </w:p>
          <w:p>
            <w:pPr>
              <w:spacing w:line="320" w:lineRule="exact"/>
              <w:jc w:val="center"/>
              <w:rPr>
                <w:rFonts w:ascii="仿宋" w:hAnsi="仿宋" w:eastAsia="仿宋" w:cs="仿宋"/>
                <w:sz w:val="28"/>
                <w:szCs w:val="28"/>
              </w:rPr>
            </w:pPr>
            <w:r>
              <w:rPr>
                <w:rFonts w:hint="eastAsia" w:ascii="仿宋" w:hAnsi="仿宋" w:eastAsia="仿宋" w:cs="仿宋"/>
                <w:sz w:val="28"/>
                <w:szCs w:val="28"/>
              </w:rPr>
              <w:t>教学实验设备</w:t>
            </w:r>
          </w:p>
          <w:p>
            <w:pPr>
              <w:spacing w:line="320" w:lineRule="exact"/>
              <w:jc w:val="center"/>
              <w:rPr>
                <w:rFonts w:ascii="仿宋" w:hAnsi="仿宋" w:eastAsia="仿宋" w:cs="仿宋"/>
                <w:sz w:val="28"/>
                <w:szCs w:val="28"/>
              </w:rPr>
            </w:pPr>
            <w:r>
              <w:rPr>
                <w:rFonts w:hint="eastAsia" w:ascii="仿宋" w:hAnsi="仿宋" w:eastAsia="仿宋" w:cs="仿宋"/>
                <w:sz w:val="28"/>
                <w:szCs w:val="28"/>
              </w:rPr>
              <w:t>（千元以上）</w:t>
            </w:r>
          </w:p>
        </w:tc>
        <w:tc>
          <w:tcPr>
            <w:tcW w:w="2791" w:type="dxa"/>
            <w:gridSpan w:val="2"/>
            <w:tcBorders>
              <w:top w:val="single" w:color="auto" w:sz="4" w:space="0"/>
              <w:left w:val="single" w:color="auto" w:sz="4" w:space="0"/>
              <w:bottom w:val="doub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color w:val="000000"/>
                <w:sz w:val="28"/>
                <w:szCs w:val="28"/>
              </w:rPr>
              <w:t>3492</w:t>
            </w:r>
          </w:p>
        </w:tc>
        <w:tc>
          <w:tcPr>
            <w:tcW w:w="1220" w:type="dxa"/>
            <w:gridSpan w:val="2"/>
            <w:tcBorders>
              <w:top w:val="single" w:color="auto" w:sz="4" w:space="0"/>
              <w:left w:val="single" w:color="auto" w:sz="4" w:space="0"/>
              <w:bottom w:val="doub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总价值</w:t>
            </w:r>
          </w:p>
          <w:p>
            <w:pPr>
              <w:spacing w:line="320" w:lineRule="exact"/>
              <w:jc w:val="center"/>
              <w:rPr>
                <w:rFonts w:ascii="仿宋" w:hAnsi="仿宋" w:eastAsia="仿宋" w:cs="仿宋"/>
                <w:sz w:val="28"/>
                <w:szCs w:val="28"/>
              </w:rPr>
            </w:pPr>
            <w:r>
              <w:rPr>
                <w:rFonts w:hint="eastAsia" w:ascii="仿宋" w:hAnsi="仿宋" w:eastAsia="仿宋" w:cs="仿宋"/>
                <w:sz w:val="28"/>
                <w:szCs w:val="28"/>
              </w:rPr>
              <w:t>（万元）</w:t>
            </w:r>
          </w:p>
        </w:tc>
        <w:tc>
          <w:tcPr>
            <w:tcW w:w="1087" w:type="dxa"/>
            <w:gridSpan w:val="2"/>
            <w:tcBorders>
              <w:top w:val="single" w:color="auto" w:sz="4" w:space="0"/>
              <w:left w:val="single" w:color="auto" w:sz="4" w:space="0"/>
              <w:bottom w:val="doub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color w:val="000000"/>
                <w:sz w:val="28"/>
                <w:szCs w:val="28"/>
              </w:rPr>
              <w:t>6910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08" w:type="dxa"/>
            <w:tcBorders>
              <w:top w:val="doub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w:t>
            </w:r>
          </w:p>
          <w:p>
            <w:pPr>
              <w:spacing w:line="320" w:lineRule="exact"/>
              <w:jc w:val="center"/>
              <w:rPr>
                <w:rFonts w:ascii="仿宋" w:hAnsi="仿宋" w:eastAsia="仿宋" w:cs="仿宋"/>
                <w:sz w:val="28"/>
                <w:szCs w:val="28"/>
              </w:rPr>
            </w:pPr>
            <w:r>
              <w:rPr>
                <w:rFonts w:hint="eastAsia" w:ascii="仿宋" w:hAnsi="仿宋" w:eastAsia="仿宋" w:cs="仿宋"/>
                <w:sz w:val="28"/>
                <w:szCs w:val="28"/>
              </w:rPr>
              <w:t>号</w:t>
            </w:r>
          </w:p>
        </w:tc>
        <w:tc>
          <w:tcPr>
            <w:tcW w:w="3472" w:type="dxa"/>
            <w:gridSpan w:val="5"/>
            <w:tcBorders>
              <w:top w:val="doub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主要教学设备名称（限20项）</w:t>
            </w:r>
          </w:p>
        </w:tc>
        <w:tc>
          <w:tcPr>
            <w:tcW w:w="2791" w:type="dxa"/>
            <w:gridSpan w:val="2"/>
            <w:tcBorders>
              <w:top w:val="doub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型号</w:t>
            </w:r>
          </w:p>
          <w:p>
            <w:pPr>
              <w:spacing w:line="320" w:lineRule="exact"/>
              <w:jc w:val="center"/>
              <w:rPr>
                <w:rFonts w:ascii="仿宋" w:hAnsi="仿宋" w:eastAsia="仿宋" w:cs="仿宋"/>
                <w:sz w:val="28"/>
                <w:szCs w:val="28"/>
              </w:rPr>
            </w:pPr>
            <w:r>
              <w:rPr>
                <w:rFonts w:hint="eastAsia" w:ascii="仿宋" w:hAnsi="仿宋" w:eastAsia="仿宋" w:cs="仿宋"/>
                <w:sz w:val="28"/>
                <w:szCs w:val="28"/>
              </w:rPr>
              <w:t>规格</w:t>
            </w:r>
          </w:p>
        </w:tc>
        <w:tc>
          <w:tcPr>
            <w:tcW w:w="711" w:type="dxa"/>
            <w:tcBorders>
              <w:top w:val="doub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台(件)</w:t>
            </w:r>
          </w:p>
        </w:tc>
        <w:tc>
          <w:tcPr>
            <w:tcW w:w="1596" w:type="dxa"/>
            <w:gridSpan w:val="3"/>
            <w:tcBorders>
              <w:top w:val="doub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购入时间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08"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s="仿宋"/>
                <w:sz w:val="28"/>
                <w:szCs w:val="28"/>
              </w:rPr>
            </w:pPr>
            <w:r>
              <w:rPr>
                <w:rFonts w:hint="eastAsia" w:ascii="仿宋" w:hAnsi="仿宋" w:eastAsia="仿宋" w:cs="仿宋"/>
                <w:sz w:val="28"/>
                <w:szCs w:val="28"/>
              </w:rPr>
              <w:t>1</w:t>
            </w:r>
          </w:p>
        </w:tc>
        <w:tc>
          <w:tcPr>
            <w:tcW w:w="34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电脑</w:t>
            </w:r>
          </w:p>
        </w:tc>
        <w:tc>
          <w:tcPr>
            <w:tcW w:w="27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联想、惠普、华硕</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2508</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2010-2018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08"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s="仿宋"/>
                <w:sz w:val="28"/>
                <w:szCs w:val="28"/>
              </w:rPr>
            </w:pPr>
            <w:r>
              <w:rPr>
                <w:rFonts w:hint="eastAsia" w:ascii="仿宋" w:hAnsi="仿宋" w:eastAsia="仿宋" w:cs="仿宋"/>
                <w:sz w:val="28"/>
                <w:szCs w:val="28"/>
              </w:rPr>
              <w:t>2</w:t>
            </w:r>
          </w:p>
        </w:tc>
        <w:tc>
          <w:tcPr>
            <w:tcW w:w="34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投影机</w:t>
            </w:r>
          </w:p>
        </w:tc>
        <w:tc>
          <w:tcPr>
            <w:tcW w:w="27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HITACHIHCP-380</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111</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2007-2018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608"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s="仿宋"/>
                <w:sz w:val="28"/>
                <w:szCs w:val="28"/>
              </w:rPr>
            </w:pPr>
            <w:r>
              <w:rPr>
                <w:rFonts w:hint="eastAsia" w:ascii="仿宋" w:hAnsi="仿宋" w:eastAsia="仿宋" w:cs="仿宋"/>
                <w:sz w:val="28"/>
                <w:szCs w:val="28"/>
              </w:rPr>
              <w:t>3</w:t>
            </w:r>
          </w:p>
        </w:tc>
        <w:tc>
          <w:tcPr>
            <w:tcW w:w="34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摄像机</w:t>
            </w:r>
          </w:p>
        </w:tc>
        <w:tc>
          <w:tcPr>
            <w:tcW w:w="27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DH-IPC-HD、HF</w:t>
            </w:r>
          </w:p>
          <w:p>
            <w:pPr>
              <w:jc w:val="center"/>
              <w:rPr>
                <w:rFonts w:ascii="仿宋" w:hAnsi="仿宋" w:eastAsia="仿宋" w:cs="仿宋"/>
                <w:color w:val="000000"/>
                <w:sz w:val="28"/>
                <w:szCs w:val="28"/>
              </w:rPr>
            </w:pPr>
            <w:r>
              <w:rPr>
                <w:rFonts w:hint="eastAsia" w:ascii="仿宋" w:hAnsi="仿宋" w:eastAsia="仿宋" w:cs="仿宋"/>
                <w:color w:val="000000"/>
                <w:sz w:val="28"/>
                <w:szCs w:val="28"/>
              </w:rPr>
              <w:t>DH-IPC-HF</w:t>
            </w:r>
          </w:p>
          <w:p>
            <w:pPr>
              <w:jc w:val="center"/>
              <w:rPr>
                <w:rFonts w:ascii="仿宋" w:hAnsi="仿宋" w:eastAsia="仿宋" w:cs="仿宋"/>
                <w:color w:val="000000"/>
                <w:sz w:val="28"/>
                <w:szCs w:val="28"/>
              </w:rPr>
            </w:pPr>
          </w:p>
          <w:p>
            <w:pPr>
              <w:jc w:val="center"/>
              <w:rPr>
                <w:rFonts w:ascii="仿宋" w:hAnsi="仿宋" w:eastAsia="仿宋" w:cs="仿宋"/>
                <w:color w:val="000000"/>
                <w:sz w:val="28"/>
                <w:szCs w:val="28"/>
              </w:rPr>
            </w:pPr>
            <w:r>
              <w:rPr>
                <w:rFonts w:hint="eastAsia" w:ascii="仿宋" w:hAnsi="仿宋" w:eastAsia="仿宋" w:cs="仿宋"/>
                <w:color w:val="000000"/>
                <w:sz w:val="28"/>
                <w:szCs w:val="28"/>
              </w:rPr>
              <w:t>DH-IPC-HF</w:t>
            </w:r>
          </w:p>
          <w:p>
            <w:pPr>
              <w:jc w:val="center"/>
              <w:rPr>
                <w:rFonts w:ascii="仿宋" w:hAnsi="仿宋" w:eastAsia="仿宋" w:cs="仿宋"/>
                <w:color w:val="000000"/>
                <w:sz w:val="28"/>
                <w:szCs w:val="28"/>
              </w:rPr>
            </w:pPr>
          </w:p>
          <w:p>
            <w:pPr>
              <w:jc w:val="center"/>
              <w:rPr>
                <w:rFonts w:ascii="仿宋" w:hAnsi="仿宋" w:eastAsia="仿宋" w:cs="仿宋"/>
                <w:color w:val="000000"/>
                <w:sz w:val="28"/>
                <w:szCs w:val="28"/>
              </w:rPr>
            </w:pPr>
            <w:r>
              <w:rPr>
                <w:rFonts w:hint="eastAsia" w:ascii="仿宋" w:hAnsi="仿宋" w:eastAsia="仿宋" w:cs="仿宋"/>
                <w:color w:val="000000"/>
                <w:sz w:val="28"/>
                <w:szCs w:val="28"/>
              </w:rPr>
              <w:t>DH-IPC-HF</w:t>
            </w:r>
          </w:p>
          <w:p>
            <w:pPr>
              <w:jc w:val="center"/>
              <w:rPr>
                <w:rFonts w:ascii="仿宋" w:hAnsi="仿宋" w:eastAsia="仿宋" w:cs="仿宋"/>
                <w:color w:val="000000"/>
                <w:sz w:val="28"/>
                <w:szCs w:val="28"/>
              </w:rPr>
            </w:pPr>
          </w:p>
          <w:p>
            <w:pPr>
              <w:jc w:val="center"/>
              <w:rPr>
                <w:rFonts w:ascii="仿宋" w:hAnsi="仿宋" w:eastAsia="仿宋" w:cs="仿宋"/>
                <w:color w:val="000000"/>
                <w:sz w:val="28"/>
                <w:szCs w:val="28"/>
              </w:rPr>
            </w:pPr>
            <w:r>
              <w:rPr>
                <w:rFonts w:hint="eastAsia" w:ascii="仿宋" w:hAnsi="仿宋" w:eastAsia="仿宋" w:cs="仿宋"/>
                <w:color w:val="000000"/>
                <w:sz w:val="28"/>
                <w:szCs w:val="28"/>
              </w:rPr>
              <w:t>DH-IPC-HF</w:t>
            </w:r>
          </w:p>
          <w:p>
            <w:pPr>
              <w:jc w:val="center"/>
              <w:rPr>
                <w:rFonts w:ascii="仿宋" w:hAnsi="仿宋" w:eastAsia="仿宋" w:cs="仿宋"/>
                <w:color w:val="000000"/>
                <w:sz w:val="28"/>
                <w:szCs w:val="28"/>
              </w:rPr>
            </w:pPr>
          </w:p>
          <w:p>
            <w:pPr>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186</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2013-2014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exact"/>
          <w:jc w:val="center"/>
        </w:trPr>
        <w:tc>
          <w:tcPr>
            <w:tcW w:w="608"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s="仿宋"/>
                <w:sz w:val="28"/>
                <w:szCs w:val="28"/>
              </w:rPr>
            </w:pPr>
            <w:r>
              <w:rPr>
                <w:rFonts w:hint="eastAsia" w:ascii="仿宋" w:hAnsi="仿宋" w:eastAsia="仿宋" w:cs="仿宋"/>
                <w:sz w:val="28"/>
                <w:szCs w:val="28"/>
              </w:rPr>
              <w:t>4</w:t>
            </w:r>
          </w:p>
        </w:tc>
        <w:tc>
          <w:tcPr>
            <w:tcW w:w="34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服务器</w:t>
            </w:r>
          </w:p>
        </w:tc>
        <w:tc>
          <w:tcPr>
            <w:tcW w:w="27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LBD415W-43432、DS200-N10</w:t>
            </w:r>
          </w:p>
          <w:p>
            <w:pPr>
              <w:jc w:val="center"/>
              <w:rPr>
                <w:rFonts w:ascii="仿宋" w:hAnsi="仿宋" w:eastAsia="仿宋" w:cs="仿宋"/>
                <w:color w:val="000000"/>
                <w:sz w:val="28"/>
                <w:szCs w:val="28"/>
              </w:rPr>
            </w:pPr>
            <w:r>
              <w:rPr>
                <w:rFonts w:hint="eastAsia" w:ascii="仿宋" w:hAnsi="仿宋" w:eastAsia="仿宋" w:cs="仿宋"/>
                <w:color w:val="000000"/>
                <w:sz w:val="28"/>
                <w:szCs w:val="28"/>
              </w:rPr>
              <w:t>DS200-N10</w:t>
            </w:r>
          </w:p>
          <w:p>
            <w:pPr>
              <w:jc w:val="center"/>
              <w:rPr>
                <w:rFonts w:ascii="仿宋" w:hAnsi="仿宋" w:eastAsia="仿宋" w:cs="仿宋"/>
                <w:color w:val="000000"/>
                <w:sz w:val="28"/>
                <w:szCs w:val="28"/>
              </w:rPr>
            </w:pPr>
          </w:p>
          <w:p>
            <w:pPr>
              <w:jc w:val="center"/>
              <w:rPr>
                <w:rFonts w:ascii="仿宋" w:hAnsi="仿宋" w:eastAsia="仿宋" w:cs="仿宋"/>
                <w:color w:val="000000"/>
                <w:sz w:val="28"/>
                <w:szCs w:val="28"/>
              </w:rPr>
            </w:pPr>
            <w:r>
              <w:rPr>
                <w:rFonts w:hint="eastAsia" w:ascii="仿宋" w:hAnsi="仿宋" w:eastAsia="仿宋" w:cs="仿宋"/>
                <w:color w:val="000000"/>
                <w:sz w:val="28"/>
                <w:szCs w:val="28"/>
              </w:rPr>
              <w:t>DS200-N10</w:t>
            </w:r>
          </w:p>
          <w:p>
            <w:pPr>
              <w:jc w:val="center"/>
              <w:rPr>
                <w:rFonts w:ascii="仿宋" w:hAnsi="仿宋" w:eastAsia="仿宋" w:cs="仿宋"/>
                <w:color w:val="000000"/>
                <w:sz w:val="28"/>
                <w:szCs w:val="28"/>
              </w:rPr>
            </w:pPr>
          </w:p>
          <w:p>
            <w:pPr>
              <w:jc w:val="center"/>
              <w:rPr>
                <w:rFonts w:ascii="仿宋" w:hAnsi="仿宋" w:eastAsia="仿宋" w:cs="仿宋"/>
                <w:color w:val="000000"/>
                <w:sz w:val="28"/>
                <w:szCs w:val="28"/>
              </w:rPr>
            </w:pP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24</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2007-2018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08"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s="仿宋"/>
                <w:sz w:val="28"/>
                <w:szCs w:val="28"/>
              </w:rPr>
            </w:pPr>
            <w:r>
              <w:rPr>
                <w:rFonts w:hint="eastAsia" w:ascii="仿宋" w:hAnsi="仿宋" w:eastAsia="仿宋" w:cs="仿宋"/>
                <w:sz w:val="28"/>
                <w:szCs w:val="28"/>
              </w:rPr>
              <w:t>5</w:t>
            </w:r>
          </w:p>
        </w:tc>
        <w:tc>
          <w:tcPr>
            <w:tcW w:w="34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空调</w:t>
            </w:r>
          </w:p>
        </w:tc>
        <w:tc>
          <w:tcPr>
            <w:tcW w:w="27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格力，美的</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52</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2014-2019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08"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s="仿宋"/>
                <w:sz w:val="28"/>
                <w:szCs w:val="28"/>
              </w:rPr>
            </w:pPr>
            <w:r>
              <w:rPr>
                <w:rFonts w:hint="eastAsia" w:ascii="仿宋" w:hAnsi="仿宋" w:eastAsia="仿宋" w:cs="仿宋"/>
                <w:sz w:val="28"/>
                <w:szCs w:val="28"/>
              </w:rPr>
              <w:t>6</w:t>
            </w:r>
          </w:p>
        </w:tc>
        <w:tc>
          <w:tcPr>
            <w:tcW w:w="34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交换机</w:t>
            </w:r>
          </w:p>
        </w:tc>
        <w:tc>
          <w:tcPr>
            <w:tcW w:w="27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H3C、锐捷</w:t>
            </w:r>
          </w:p>
          <w:p>
            <w:pPr>
              <w:jc w:val="center"/>
              <w:rPr>
                <w:rFonts w:ascii="仿宋" w:hAnsi="仿宋" w:eastAsia="仿宋" w:cs="仿宋"/>
                <w:color w:val="000000"/>
                <w:sz w:val="28"/>
                <w:szCs w:val="28"/>
              </w:rPr>
            </w:pP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169</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2007-2018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08"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s="仿宋"/>
                <w:sz w:val="28"/>
                <w:szCs w:val="28"/>
              </w:rPr>
            </w:pPr>
            <w:r>
              <w:rPr>
                <w:rFonts w:hint="eastAsia" w:ascii="仿宋" w:hAnsi="仿宋" w:eastAsia="仿宋" w:cs="仿宋"/>
                <w:sz w:val="28"/>
                <w:szCs w:val="28"/>
              </w:rPr>
              <w:t>7</w:t>
            </w:r>
          </w:p>
        </w:tc>
        <w:tc>
          <w:tcPr>
            <w:tcW w:w="34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防火墙</w:t>
            </w:r>
          </w:p>
        </w:tc>
        <w:tc>
          <w:tcPr>
            <w:tcW w:w="27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锐捷</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14</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08"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s="仿宋"/>
                <w:sz w:val="28"/>
                <w:szCs w:val="28"/>
              </w:rPr>
            </w:pPr>
            <w:r>
              <w:rPr>
                <w:rFonts w:hint="eastAsia" w:ascii="仿宋" w:hAnsi="仿宋" w:eastAsia="仿宋" w:cs="仿宋"/>
                <w:sz w:val="28"/>
                <w:szCs w:val="28"/>
              </w:rPr>
              <w:t>8</w:t>
            </w:r>
          </w:p>
        </w:tc>
        <w:tc>
          <w:tcPr>
            <w:tcW w:w="34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路由器</w:t>
            </w:r>
          </w:p>
        </w:tc>
        <w:tc>
          <w:tcPr>
            <w:tcW w:w="27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锐捷</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57</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08"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s="仿宋"/>
                <w:sz w:val="28"/>
                <w:szCs w:val="28"/>
              </w:rPr>
            </w:pPr>
            <w:r>
              <w:rPr>
                <w:rFonts w:hint="eastAsia" w:ascii="仿宋" w:hAnsi="仿宋" w:eastAsia="仿宋" w:cs="仿宋"/>
                <w:sz w:val="28"/>
                <w:szCs w:val="28"/>
              </w:rPr>
              <w:t>9</w:t>
            </w:r>
          </w:p>
        </w:tc>
        <w:tc>
          <w:tcPr>
            <w:tcW w:w="34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网络设备</w:t>
            </w:r>
          </w:p>
        </w:tc>
        <w:tc>
          <w:tcPr>
            <w:tcW w:w="27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锐捷</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26</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608" w:type="dxa"/>
            <w:tcBorders>
              <w:top w:val="single" w:color="auto" w:sz="4" w:space="0"/>
              <w:left w:val="single" w:color="auto" w:sz="4" w:space="0"/>
              <w:bottom w:val="single" w:color="auto" w:sz="4" w:space="0"/>
              <w:right w:val="single" w:color="auto" w:sz="4" w:space="0"/>
            </w:tcBorders>
          </w:tcPr>
          <w:p>
            <w:pPr>
              <w:spacing w:line="320" w:lineRule="exact"/>
              <w:rPr>
                <w:rFonts w:ascii="仿宋" w:hAnsi="仿宋" w:eastAsia="仿宋" w:cs="仿宋"/>
                <w:sz w:val="28"/>
                <w:szCs w:val="28"/>
              </w:rPr>
            </w:pPr>
            <w:r>
              <w:rPr>
                <w:rFonts w:hint="eastAsia" w:ascii="仿宋" w:hAnsi="仿宋" w:eastAsia="仿宋" w:cs="仿宋"/>
                <w:sz w:val="28"/>
                <w:szCs w:val="28"/>
              </w:rPr>
              <w:t>10</w:t>
            </w:r>
          </w:p>
        </w:tc>
        <w:tc>
          <w:tcPr>
            <w:tcW w:w="347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云终端桌面</w:t>
            </w:r>
          </w:p>
        </w:tc>
        <w:tc>
          <w:tcPr>
            <w:tcW w:w="27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LBD2012AC.VS</w:t>
            </w:r>
          </w:p>
          <w:p>
            <w:pPr>
              <w:jc w:val="center"/>
              <w:rPr>
                <w:rFonts w:ascii="仿宋" w:hAnsi="仿宋" w:eastAsia="仿宋" w:cs="仿宋"/>
                <w:color w:val="000000"/>
                <w:sz w:val="28"/>
                <w:szCs w:val="28"/>
              </w:rPr>
            </w:pP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161</w:t>
            </w:r>
          </w:p>
        </w:tc>
        <w:tc>
          <w:tcPr>
            <w:tcW w:w="15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2017-2018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0" w:type="auto"/>
          </w:tcPr>
          <w:p>
            <w:pPr>
              <w:spacing w:line="320" w:lineRule="exact"/>
              <w:rPr>
                <w:rFonts w:ascii="仿宋" w:hAnsi="仿宋" w:eastAsia="仿宋" w:cs="仿宋"/>
                <w:sz w:val="28"/>
                <w:szCs w:val="28"/>
              </w:rPr>
            </w:pPr>
            <w:r>
              <w:rPr>
                <w:rFonts w:hint="eastAsia" w:ascii="仿宋" w:hAnsi="仿宋" w:eastAsia="仿宋" w:cs="仿宋"/>
                <w:sz w:val="28"/>
                <w:szCs w:val="28"/>
              </w:rPr>
              <w:t>11</w:t>
            </w:r>
          </w:p>
        </w:tc>
        <w:tc>
          <w:tcPr>
            <w:tcW w:w="0" w:type="auto"/>
            <w:gridSpan w:val="5"/>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功放</w:t>
            </w:r>
          </w:p>
          <w:p>
            <w:pPr>
              <w:jc w:val="center"/>
              <w:rPr>
                <w:rFonts w:ascii="仿宋" w:hAnsi="仿宋" w:eastAsia="仿宋" w:cs="仿宋"/>
                <w:color w:val="000000"/>
                <w:sz w:val="28"/>
                <w:szCs w:val="28"/>
              </w:rPr>
            </w:pPr>
          </w:p>
        </w:tc>
        <w:tc>
          <w:tcPr>
            <w:tcW w:w="0" w:type="auto"/>
            <w:gridSpan w:val="2"/>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湖山XY100\2060TJP-2700</w:t>
            </w:r>
          </w:p>
          <w:p>
            <w:pPr>
              <w:jc w:val="center"/>
              <w:rPr>
                <w:rFonts w:ascii="仿宋" w:hAnsi="仿宋" w:eastAsia="仿宋" w:cs="仿宋"/>
                <w:color w:val="000000"/>
                <w:sz w:val="28"/>
                <w:szCs w:val="28"/>
              </w:rPr>
            </w:pPr>
          </w:p>
        </w:tc>
        <w:tc>
          <w:tcPr>
            <w:tcW w:w="0" w:type="auto"/>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22</w:t>
            </w:r>
          </w:p>
        </w:tc>
        <w:tc>
          <w:tcPr>
            <w:tcW w:w="0" w:type="auto"/>
            <w:gridSpan w:val="3"/>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2007,2018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0" w:type="auto"/>
          </w:tcPr>
          <w:p>
            <w:pPr>
              <w:spacing w:line="320" w:lineRule="exact"/>
              <w:rPr>
                <w:rFonts w:ascii="仿宋" w:hAnsi="仿宋" w:eastAsia="仿宋" w:cs="仿宋"/>
                <w:sz w:val="28"/>
                <w:szCs w:val="28"/>
              </w:rPr>
            </w:pPr>
            <w:r>
              <w:rPr>
                <w:rFonts w:hint="eastAsia" w:ascii="仿宋" w:hAnsi="仿宋" w:eastAsia="仿宋" w:cs="仿宋"/>
                <w:sz w:val="28"/>
                <w:szCs w:val="28"/>
              </w:rPr>
              <w:t>12</w:t>
            </w:r>
          </w:p>
        </w:tc>
        <w:tc>
          <w:tcPr>
            <w:tcW w:w="0" w:type="auto"/>
            <w:gridSpan w:val="5"/>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多媒体触摸一体机</w:t>
            </w:r>
          </w:p>
        </w:tc>
        <w:tc>
          <w:tcPr>
            <w:tcW w:w="0" w:type="auto"/>
            <w:gridSpan w:val="2"/>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DONVIEW DS-65IWD-MOIP</w:t>
            </w:r>
          </w:p>
        </w:tc>
        <w:tc>
          <w:tcPr>
            <w:tcW w:w="0" w:type="auto"/>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26</w:t>
            </w:r>
          </w:p>
        </w:tc>
        <w:tc>
          <w:tcPr>
            <w:tcW w:w="1565" w:type="dxa"/>
            <w:gridSpan w:val="3"/>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0" w:type="auto"/>
          </w:tcPr>
          <w:p>
            <w:pPr>
              <w:spacing w:line="320" w:lineRule="exact"/>
              <w:rPr>
                <w:rFonts w:ascii="仿宋" w:hAnsi="仿宋" w:eastAsia="仿宋" w:cs="仿宋"/>
                <w:sz w:val="28"/>
                <w:szCs w:val="28"/>
              </w:rPr>
            </w:pPr>
            <w:r>
              <w:rPr>
                <w:rFonts w:hint="eastAsia" w:ascii="仿宋" w:hAnsi="仿宋" w:eastAsia="仿宋" w:cs="仿宋"/>
                <w:sz w:val="28"/>
                <w:szCs w:val="28"/>
              </w:rPr>
              <w:t>13</w:t>
            </w:r>
          </w:p>
        </w:tc>
        <w:tc>
          <w:tcPr>
            <w:tcW w:w="0" w:type="auto"/>
            <w:gridSpan w:val="5"/>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单反相机</w:t>
            </w:r>
          </w:p>
          <w:p>
            <w:pPr>
              <w:jc w:val="center"/>
              <w:rPr>
                <w:rFonts w:ascii="仿宋" w:hAnsi="仿宋" w:eastAsia="仿宋" w:cs="仿宋"/>
                <w:color w:val="000000"/>
                <w:sz w:val="28"/>
                <w:szCs w:val="28"/>
              </w:rPr>
            </w:pPr>
          </w:p>
        </w:tc>
        <w:tc>
          <w:tcPr>
            <w:tcW w:w="0" w:type="auto"/>
            <w:gridSpan w:val="2"/>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佳能600d</w:t>
            </w:r>
          </w:p>
          <w:p>
            <w:pPr>
              <w:jc w:val="center"/>
              <w:rPr>
                <w:rFonts w:ascii="仿宋" w:hAnsi="仿宋" w:eastAsia="仿宋" w:cs="仿宋"/>
                <w:color w:val="000000"/>
                <w:sz w:val="28"/>
                <w:szCs w:val="28"/>
              </w:rPr>
            </w:pPr>
          </w:p>
        </w:tc>
        <w:tc>
          <w:tcPr>
            <w:tcW w:w="0" w:type="auto"/>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17</w:t>
            </w:r>
          </w:p>
        </w:tc>
        <w:tc>
          <w:tcPr>
            <w:tcW w:w="1565" w:type="dxa"/>
            <w:gridSpan w:val="3"/>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0" w:type="auto"/>
          </w:tcPr>
          <w:p>
            <w:pPr>
              <w:spacing w:line="320" w:lineRule="exact"/>
              <w:rPr>
                <w:rFonts w:ascii="仿宋" w:hAnsi="仿宋" w:eastAsia="仿宋" w:cs="仿宋"/>
                <w:sz w:val="28"/>
                <w:szCs w:val="28"/>
              </w:rPr>
            </w:pPr>
            <w:r>
              <w:rPr>
                <w:rFonts w:hint="eastAsia" w:ascii="仿宋" w:hAnsi="仿宋" w:eastAsia="仿宋" w:cs="仿宋"/>
                <w:sz w:val="28"/>
                <w:szCs w:val="28"/>
              </w:rPr>
              <w:t>14</w:t>
            </w:r>
          </w:p>
        </w:tc>
        <w:tc>
          <w:tcPr>
            <w:tcW w:w="0" w:type="auto"/>
            <w:gridSpan w:val="5"/>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电子白板</w:t>
            </w:r>
          </w:p>
          <w:p>
            <w:pPr>
              <w:jc w:val="center"/>
              <w:rPr>
                <w:rFonts w:ascii="仿宋" w:hAnsi="仿宋" w:eastAsia="仿宋" w:cs="仿宋"/>
                <w:color w:val="000000"/>
                <w:sz w:val="28"/>
                <w:szCs w:val="28"/>
              </w:rPr>
            </w:pPr>
          </w:p>
        </w:tc>
        <w:tc>
          <w:tcPr>
            <w:tcW w:w="0" w:type="auto"/>
            <w:gridSpan w:val="2"/>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DB-107IWS-YO1</w:t>
            </w:r>
          </w:p>
          <w:p>
            <w:pPr>
              <w:jc w:val="center"/>
              <w:rPr>
                <w:rFonts w:ascii="仿宋" w:hAnsi="仿宋" w:eastAsia="仿宋" w:cs="仿宋"/>
                <w:color w:val="000000"/>
                <w:sz w:val="28"/>
                <w:szCs w:val="28"/>
              </w:rPr>
            </w:pPr>
          </w:p>
        </w:tc>
        <w:tc>
          <w:tcPr>
            <w:tcW w:w="0" w:type="auto"/>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41</w:t>
            </w:r>
          </w:p>
        </w:tc>
        <w:tc>
          <w:tcPr>
            <w:tcW w:w="1565" w:type="dxa"/>
            <w:gridSpan w:val="3"/>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0" w:type="auto"/>
          </w:tcPr>
          <w:p>
            <w:pPr>
              <w:spacing w:line="320" w:lineRule="exact"/>
              <w:rPr>
                <w:rFonts w:ascii="仿宋" w:hAnsi="仿宋" w:eastAsia="仿宋" w:cs="仿宋"/>
                <w:sz w:val="28"/>
                <w:szCs w:val="28"/>
              </w:rPr>
            </w:pPr>
            <w:r>
              <w:rPr>
                <w:rFonts w:hint="eastAsia" w:ascii="仿宋" w:hAnsi="仿宋" w:eastAsia="仿宋" w:cs="仿宋"/>
                <w:sz w:val="28"/>
                <w:szCs w:val="28"/>
              </w:rPr>
              <w:t>15</w:t>
            </w:r>
          </w:p>
        </w:tc>
        <w:tc>
          <w:tcPr>
            <w:tcW w:w="0" w:type="auto"/>
            <w:gridSpan w:val="5"/>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录播设备</w:t>
            </w:r>
          </w:p>
        </w:tc>
        <w:tc>
          <w:tcPr>
            <w:tcW w:w="0" w:type="auto"/>
            <w:gridSpan w:val="2"/>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大华、深圳锐取</w:t>
            </w:r>
          </w:p>
        </w:tc>
        <w:tc>
          <w:tcPr>
            <w:tcW w:w="0" w:type="auto"/>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78</w:t>
            </w:r>
          </w:p>
        </w:tc>
        <w:tc>
          <w:tcPr>
            <w:tcW w:w="1565" w:type="dxa"/>
            <w:gridSpan w:val="3"/>
            <w:vAlign w:val="center"/>
          </w:tcPr>
          <w:p>
            <w:pPr>
              <w:jc w:val="center"/>
              <w:rPr>
                <w:rFonts w:ascii="仿宋" w:hAnsi="仿宋" w:eastAsia="仿宋" w:cs="仿宋"/>
                <w:color w:val="000000"/>
                <w:sz w:val="28"/>
                <w:szCs w:val="28"/>
              </w:rPr>
            </w:pPr>
            <w:r>
              <w:rPr>
                <w:rFonts w:hint="eastAsia" w:ascii="仿宋" w:hAnsi="仿宋" w:eastAsia="仿宋" w:cs="仿宋"/>
                <w:color w:val="000000"/>
                <w:sz w:val="28"/>
                <w:szCs w:val="28"/>
              </w:rPr>
              <w:t>2019</w:t>
            </w:r>
          </w:p>
        </w:tc>
      </w:tr>
    </w:tbl>
    <w:p>
      <w:pPr>
        <w:spacing w:line="580" w:lineRule="exact"/>
        <w:rPr>
          <w:rFonts w:ascii="仿宋" w:hAnsi="仿宋" w:eastAsia="仿宋" w:cs="仿宋"/>
          <w:bCs/>
          <w:sz w:val="28"/>
          <w:szCs w:val="28"/>
        </w:rPr>
      </w:pPr>
    </w:p>
    <w:sectPr>
      <w:footerReference r:id="rId3"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72394"/>
    </w:sdtPr>
    <w:sdtContent>
      <w:p>
        <w:pPr>
          <w:pStyle w:val="8"/>
          <w:jc w:val="center"/>
        </w:pPr>
        <w:r>
          <w:fldChar w:fldCharType="begin"/>
        </w:r>
        <w:r>
          <w:instrText xml:space="preserve"> PAGE   \* MERGEFORMAT </w:instrText>
        </w:r>
        <w:r>
          <w:fldChar w:fldCharType="separate"/>
        </w:r>
        <w:r>
          <w:rPr>
            <w:lang w:val="zh-CN"/>
          </w:rPr>
          <w:t>21</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M2Q2NTQ1ZDc4ZGNjZDc3NzlhZTU0Y2NhNTQ0MGEifQ=="/>
  </w:docVars>
  <w:rsids>
    <w:rsidRoot w:val="006F3986"/>
    <w:rsid w:val="00010FFA"/>
    <w:rsid w:val="00034335"/>
    <w:rsid w:val="000800E7"/>
    <w:rsid w:val="00093DF0"/>
    <w:rsid w:val="00094885"/>
    <w:rsid w:val="000A5B9F"/>
    <w:rsid w:val="000C1901"/>
    <w:rsid w:val="000C4BC2"/>
    <w:rsid w:val="000E7C8F"/>
    <w:rsid w:val="0010600D"/>
    <w:rsid w:val="00111B28"/>
    <w:rsid w:val="00114AC1"/>
    <w:rsid w:val="00122AD9"/>
    <w:rsid w:val="00123D86"/>
    <w:rsid w:val="00132255"/>
    <w:rsid w:val="00133C94"/>
    <w:rsid w:val="00134DC5"/>
    <w:rsid w:val="00143FB4"/>
    <w:rsid w:val="00185620"/>
    <w:rsid w:val="001E0E97"/>
    <w:rsid w:val="00205ED8"/>
    <w:rsid w:val="002267D5"/>
    <w:rsid w:val="00267071"/>
    <w:rsid w:val="002717A2"/>
    <w:rsid w:val="002825FD"/>
    <w:rsid w:val="00286C19"/>
    <w:rsid w:val="002B0588"/>
    <w:rsid w:val="002B1F37"/>
    <w:rsid w:val="002B680C"/>
    <w:rsid w:val="002C408F"/>
    <w:rsid w:val="00303A72"/>
    <w:rsid w:val="00310254"/>
    <w:rsid w:val="00311262"/>
    <w:rsid w:val="00320333"/>
    <w:rsid w:val="00325706"/>
    <w:rsid w:val="00333985"/>
    <w:rsid w:val="0034080C"/>
    <w:rsid w:val="00350F27"/>
    <w:rsid w:val="00351658"/>
    <w:rsid w:val="00363053"/>
    <w:rsid w:val="00367A2E"/>
    <w:rsid w:val="00381242"/>
    <w:rsid w:val="00397937"/>
    <w:rsid w:val="003A667A"/>
    <w:rsid w:val="003D3653"/>
    <w:rsid w:val="003D4847"/>
    <w:rsid w:val="003D4C97"/>
    <w:rsid w:val="003E5E31"/>
    <w:rsid w:val="003E6F42"/>
    <w:rsid w:val="00426980"/>
    <w:rsid w:val="00433C51"/>
    <w:rsid w:val="00434495"/>
    <w:rsid w:val="00447E2A"/>
    <w:rsid w:val="00451AFD"/>
    <w:rsid w:val="0045504E"/>
    <w:rsid w:val="0047614D"/>
    <w:rsid w:val="00493626"/>
    <w:rsid w:val="00495BE9"/>
    <w:rsid w:val="004A677A"/>
    <w:rsid w:val="004B3C2A"/>
    <w:rsid w:val="004C28D0"/>
    <w:rsid w:val="004C3B82"/>
    <w:rsid w:val="004D05F2"/>
    <w:rsid w:val="0050453D"/>
    <w:rsid w:val="00525A38"/>
    <w:rsid w:val="00557F36"/>
    <w:rsid w:val="00563B06"/>
    <w:rsid w:val="005738C4"/>
    <w:rsid w:val="005859C6"/>
    <w:rsid w:val="005914D7"/>
    <w:rsid w:val="00593E2E"/>
    <w:rsid w:val="005D6E00"/>
    <w:rsid w:val="005F0371"/>
    <w:rsid w:val="006114F3"/>
    <w:rsid w:val="00617445"/>
    <w:rsid w:val="006264F4"/>
    <w:rsid w:val="0063015C"/>
    <w:rsid w:val="006324F8"/>
    <w:rsid w:val="00671530"/>
    <w:rsid w:val="00681F47"/>
    <w:rsid w:val="006A1739"/>
    <w:rsid w:val="006B48B1"/>
    <w:rsid w:val="006C6A67"/>
    <w:rsid w:val="006D4395"/>
    <w:rsid w:val="006F0C0E"/>
    <w:rsid w:val="006F3986"/>
    <w:rsid w:val="00705DA8"/>
    <w:rsid w:val="00724D99"/>
    <w:rsid w:val="00741F44"/>
    <w:rsid w:val="00747B7D"/>
    <w:rsid w:val="00747CDA"/>
    <w:rsid w:val="0075180B"/>
    <w:rsid w:val="0076171E"/>
    <w:rsid w:val="0077054F"/>
    <w:rsid w:val="00774D19"/>
    <w:rsid w:val="0078288C"/>
    <w:rsid w:val="007A1F7E"/>
    <w:rsid w:val="007A56A2"/>
    <w:rsid w:val="007D07F5"/>
    <w:rsid w:val="007F4A87"/>
    <w:rsid w:val="00800444"/>
    <w:rsid w:val="00800F71"/>
    <w:rsid w:val="0081557B"/>
    <w:rsid w:val="00827066"/>
    <w:rsid w:val="00844EB6"/>
    <w:rsid w:val="00854102"/>
    <w:rsid w:val="00856A88"/>
    <w:rsid w:val="008754BA"/>
    <w:rsid w:val="00896668"/>
    <w:rsid w:val="008A5EDD"/>
    <w:rsid w:val="008C13A0"/>
    <w:rsid w:val="008E04F2"/>
    <w:rsid w:val="008E5FE8"/>
    <w:rsid w:val="008F0570"/>
    <w:rsid w:val="00900713"/>
    <w:rsid w:val="00904DBC"/>
    <w:rsid w:val="00907719"/>
    <w:rsid w:val="00911588"/>
    <w:rsid w:val="00920110"/>
    <w:rsid w:val="00926266"/>
    <w:rsid w:val="00935BE1"/>
    <w:rsid w:val="0094036F"/>
    <w:rsid w:val="00945C98"/>
    <w:rsid w:val="009574D8"/>
    <w:rsid w:val="00976E05"/>
    <w:rsid w:val="00980420"/>
    <w:rsid w:val="00982F03"/>
    <w:rsid w:val="0099452D"/>
    <w:rsid w:val="00994F84"/>
    <w:rsid w:val="009A5FA4"/>
    <w:rsid w:val="009D1B1E"/>
    <w:rsid w:val="009E102B"/>
    <w:rsid w:val="009E1451"/>
    <w:rsid w:val="009E35B1"/>
    <w:rsid w:val="009E3AFA"/>
    <w:rsid w:val="009F07DC"/>
    <w:rsid w:val="00A11B9F"/>
    <w:rsid w:val="00A174B0"/>
    <w:rsid w:val="00A347AB"/>
    <w:rsid w:val="00A367B2"/>
    <w:rsid w:val="00A564C8"/>
    <w:rsid w:val="00A902AF"/>
    <w:rsid w:val="00AA1350"/>
    <w:rsid w:val="00AC28AC"/>
    <w:rsid w:val="00AF04C0"/>
    <w:rsid w:val="00B11F9D"/>
    <w:rsid w:val="00B207CF"/>
    <w:rsid w:val="00B34C96"/>
    <w:rsid w:val="00B34CEF"/>
    <w:rsid w:val="00B454AC"/>
    <w:rsid w:val="00BA244F"/>
    <w:rsid w:val="00BB4116"/>
    <w:rsid w:val="00BC4F94"/>
    <w:rsid w:val="00BE404D"/>
    <w:rsid w:val="00C0159F"/>
    <w:rsid w:val="00C47C4C"/>
    <w:rsid w:val="00C66C8D"/>
    <w:rsid w:val="00C6753C"/>
    <w:rsid w:val="00C72E80"/>
    <w:rsid w:val="00C921C5"/>
    <w:rsid w:val="00CB5D91"/>
    <w:rsid w:val="00D03E88"/>
    <w:rsid w:val="00D17A1F"/>
    <w:rsid w:val="00D309D4"/>
    <w:rsid w:val="00D32183"/>
    <w:rsid w:val="00D57E51"/>
    <w:rsid w:val="00D83BA9"/>
    <w:rsid w:val="00D84B14"/>
    <w:rsid w:val="00D873FD"/>
    <w:rsid w:val="00DA4E45"/>
    <w:rsid w:val="00DB355C"/>
    <w:rsid w:val="00DB6C8D"/>
    <w:rsid w:val="00DD747E"/>
    <w:rsid w:val="00DE7748"/>
    <w:rsid w:val="00DF2DDD"/>
    <w:rsid w:val="00DF77CD"/>
    <w:rsid w:val="00E001E3"/>
    <w:rsid w:val="00E01768"/>
    <w:rsid w:val="00E11982"/>
    <w:rsid w:val="00E21B5A"/>
    <w:rsid w:val="00E22339"/>
    <w:rsid w:val="00E309A4"/>
    <w:rsid w:val="00E418CE"/>
    <w:rsid w:val="00E4251D"/>
    <w:rsid w:val="00E56456"/>
    <w:rsid w:val="00E6138D"/>
    <w:rsid w:val="00E65C3D"/>
    <w:rsid w:val="00E77AB7"/>
    <w:rsid w:val="00E87323"/>
    <w:rsid w:val="00E937E1"/>
    <w:rsid w:val="00EC3B02"/>
    <w:rsid w:val="00ED7F94"/>
    <w:rsid w:val="00EE0DF4"/>
    <w:rsid w:val="00EE0E59"/>
    <w:rsid w:val="00F111EB"/>
    <w:rsid w:val="00F21DAA"/>
    <w:rsid w:val="00F45AF9"/>
    <w:rsid w:val="00F8416C"/>
    <w:rsid w:val="00F92BBE"/>
    <w:rsid w:val="00F93750"/>
    <w:rsid w:val="00FA0126"/>
    <w:rsid w:val="00FA0BD0"/>
    <w:rsid w:val="00FA2836"/>
    <w:rsid w:val="00FB0130"/>
    <w:rsid w:val="00FB28CC"/>
    <w:rsid w:val="00FB618C"/>
    <w:rsid w:val="00FC489C"/>
    <w:rsid w:val="00FD1B2E"/>
    <w:rsid w:val="00FD7C1B"/>
    <w:rsid w:val="00FE18F6"/>
    <w:rsid w:val="09F71222"/>
    <w:rsid w:val="0C4B56DE"/>
    <w:rsid w:val="166666DE"/>
    <w:rsid w:val="1A4776DA"/>
    <w:rsid w:val="1AE94FB9"/>
    <w:rsid w:val="1E142280"/>
    <w:rsid w:val="1E8470A3"/>
    <w:rsid w:val="26A5626F"/>
    <w:rsid w:val="275533D5"/>
    <w:rsid w:val="295E1624"/>
    <w:rsid w:val="32E35970"/>
    <w:rsid w:val="36E90C3B"/>
    <w:rsid w:val="38DE332F"/>
    <w:rsid w:val="3D156E5F"/>
    <w:rsid w:val="405D4E8D"/>
    <w:rsid w:val="47812713"/>
    <w:rsid w:val="49F701FF"/>
    <w:rsid w:val="4B2D6861"/>
    <w:rsid w:val="50F52478"/>
    <w:rsid w:val="52432C25"/>
    <w:rsid w:val="52A759B7"/>
    <w:rsid w:val="574760CB"/>
    <w:rsid w:val="5C6F02A9"/>
    <w:rsid w:val="61247E0A"/>
    <w:rsid w:val="6A615EE7"/>
    <w:rsid w:val="6F457E2C"/>
    <w:rsid w:val="71B0505E"/>
    <w:rsid w:val="74C1398E"/>
    <w:rsid w:val="7D6270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2"/>
    <w:qFormat/>
    <w:uiPriority w:val="99"/>
    <w:pPr>
      <w:spacing w:beforeLines="50" w:afterLines="50"/>
      <w:ind w:firstLine="200" w:firstLineChars="200"/>
      <w:contextualSpacing/>
      <w:outlineLvl w:val="0"/>
    </w:pPr>
    <w:rPr>
      <w:rFonts w:ascii="Times New Roman" w:hAnsi="Times New Roman" w:eastAsia="黑体"/>
      <w:b/>
      <w:bCs/>
      <w:color w:val="000000"/>
      <w:sz w:val="24"/>
      <w:szCs w:val="21"/>
    </w:rPr>
  </w:style>
  <w:style w:type="paragraph" w:styleId="4">
    <w:name w:val="heading 2"/>
    <w:basedOn w:val="1"/>
    <w:next w:val="1"/>
    <w:unhideWhenUsed/>
    <w:qFormat/>
    <w:uiPriority w:val="9"/>
    <w:pPr>
      <w:keepNext/>
      <w:keepLines/>
      <w:spacing w:before="260" w:after="260" w:line="416" w:lineRule="auto"/>
      <w:outlineLvl w:val="1"/>
    </w:pPr>
    <w:rPr>
      <w:rFonts w:eastAsia="仿宋" w:asciiTheme="majorHAnsi" w:hAnsiTheme="majorHAnsi"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unhideWhenUsed/>
    <w:qFormat/>
    <w:uiPriority w:val="99"/>
    <w:rPr>
      <w:rFonts w:ascii="宋体" w:hAnsi="宋体" w:cs="宋体"/>
      <w:sz w:val="32"/>
      <w:szCs w:val="32"/>
    </w:rPr>
  </w:style>
  <w:style w:type="paragraph" w:styleId="5">
    <w:name w:val="Plain Text"/>
    <w:basedOn w:val="1"/>
    <w:qFormat/>
    <w:uiPriority w:val="0"/>
    <w:rPr>
      <w:rFonts w:ascii="宋体" w:hAnsi="Courier New"/>
      <w:kern w:val="0"/>
      <w:sz w:val="20"/>
      <w:szCs w:val="21"/>
    </w:rPr>
  </w:style>
  <w:style w:type="paragraph" w:styleId="6">
    <w:name w:val="Date"/>
    <w:basedOn w:val="1"/>
    <w:next w:val="1"/>
    <w:link w:val="20"/>
    <w:semiHidden/>
    <w:unhideWhenUsed/>
    <w:qFormat/>
    <w:uiPriority w:val="99"/>
    <w:pPr>
      <w:ind w:left="100" w:leftChars="2500"/>
    </w:pPr>
  </w:style>
  <w:style w:type="paragraph" w:styleId="7">
    <w:name w:val="Balloon Text"/>
    <w:basedOn w:val="1"/>
    <w:link w:val="16"/>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link w:val="23"/>
    <w:qFormat/>
    <w:uiPriority w:val="99"/>
    <w:pPr>
      <w:spacing w:line="520" w:lineRule="exact"/>
      <w:jc w:val="center"/>
    </w:pPr>
    <w:rPr>
      <w:rFonts w:ascii="黑体" w:hAnsi="宋体" w:eastAsia="黑体"/>
      <w:sz w:val="32"/>
      <w:szCs w:val="32"/>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semiHidden/>
    <w:unhideWhenUsed/>
    <w:qFormat/>
    <w:uiPriority w:val="99"/>
    <w:rPr>
      <w:color w:val="0000FF" w:themeColor="hyperlink"/>
      <w:u w:val="single"/>
      <w14:textFill>
        <w14:solidFill>
          <w14:schemeClr w14:val="hlink"/>
        </w14:solidFill>
      </w14:textFill>
    </w:rPr>
  </w:style>
  <w:style w:type="character" w:customStyle="1" w:styleId="16">
    <w:name w:val="批注框文本 Char"/>
    <w:basedOn w:val="14"/>
    <w:link w:val="7"/>
    <w:semiHidden/>
    <w:qFormat/>
    <w:uiPriority w:val="99"/>
    <w:rPr>
      <w:rFonts w:ascii="Calibri" w:hAnsi="Calibri" w:eastAsia="宋体" w:cs="Times New Roman"/>
      <w:sz w:val="18"/>
      <w:szCs w:val="18"/>
    </w:rPr>
  </w:style>
  <w:style w:type="character" w:customStyle="1" w:styleId="17">
    <w:name w:val="页眉 Char"/>
    <w:basedOn w:val="14"/>
    <w:link w:val="9"/>
    <w:qFormat/>
    <w:uiPriority w:val="99"/>
    <w:rPr>
      <w:rFonts w:ascii="Calibri" w:hAnsi="Calibri" w:eastAsia="宋体" w:cs="Times New Roman"/>
      <w:sz w:val="18"/>
      <w:szCs w:val="18"/>
    </w:rPr>
  </w:style>
  <w:style w:type="character" w:customStyle="1" w:styleId="18">
    <w:name w:val="页脚 Char"/>
    <w:basedOn w:val="14"/>
    <w:link w:val="8"/>
    <w:qFormat/>
    <w:uiPriority w:val="99"/>
    <w:rPr>
      <w:rFonts w:ascii="Calibri" w:hAnsi="Calibri"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日期 Char"/>
    <w:basedOn w:val="14"/>
    <w:link w:val="6"/>
    <w:semiHidden/>
    <w:qFormat/>
    <w:uiPriority w:val="99"/>
    <w:rPr>
      <w:rFonts w:ascii="Calibri" w:hAnsi="Calibri" w:eastAsia="宋体" w:cs="Times New Roman"/>
    </w:rPr>
  </w:style>
  <w:style w:type="character" w:customStyle="1" w:styleId="21">
    <w:name w:val="正文文本 Char"/>
    <w:basedOn w:val="14"/>
    <w:link w:val="2"/>
    <w:qFormat/>
    <w:uiPriority w:val="99"/>
    <w:rPr>
      <w:rFonts w:ascii="宋体" w:hAnsi="宋体" w:eastAsia="宋体" w:cs="宋体"/>
      <w:kern w:val="2"/>
      <w:sz w:val="32"/>
      <w:szCs w:val="32"/>
    </w:rPr>
  </w:style>
  <w:style w:type="character" w:customStyle="1" w:styleId="22">
    <w:name w:val="标题 1 Char"/>
    <w:basedOn w:val="14"/>
    <w:link w:val="3"/>
    <w:qFormat/>
    <w:uiPriority w:val="99"/>
    <w:rPr>
      <w:rFonts w:ascii="Times New Roman" w:hAnsi="Times New Roman" w:eastAsia="黑体" w:cs="Times New Roman"/>
      <w:b/>
      <w:bCs/>
      <w:color w:val="000000"/>
      <w:kern w:val="2"/>
      <w:sz w:val="24"/>
      <w:szCs w:val="21"/>
    </w:rPr>
  </w:style>
  <w:style w:type="character" w:customStyle="1" w:styleId="23">
    <w:name w:val="标题 Char"/>
    <w:basedOn w:val="14"/>
    <w:link w:val="11"/>
    <w:qFormat/>
    <w:uiPriority w:val="99"/>
    <w:rPr>
      <w:rFonts w:ascii="黑体" w:hAnsi="宋体" w:eastAsia="黑体" w:cs="Times New Roman"/>
      <w:kern w:val="2"/>
      <w:sz w:val="32"/>
      <w:szCs w:val="32"/>
    </w:rPr>
  </w:style>
  <w:style w:type="character" w:customStyle="1" w:styleId="24">
    <w:name w:val="10"/>
    <w:basedOn w:val="14"/>
    <w:qFormat/>
    <w:uiPriority w:val="0"/>
    <w:rPr>
      <w:rFonts w:hint="default" w:ascii="Calibri" w:hAnsi="Calibri" w:cs="Calibri"/>
    </w:rPr>
  </w:style>
  <w:style w:type="character" w:customStyle="1" w:styleId="25">
    <w:name w:val="15"/>
    <w:basedOn w:val="14"/>
    <w:qFormat/>
    <w:uiPriority w:val="0"/>
    <w:rPr>
      <w:rFonts w:hint="default" w:ascii="Times New Roman" w:hAnsi="Times New Roman" w:cs="Times New Roman"/>
      <w:color w:val="00000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43</Pages>
  <Words>18027</Words>
  <Characters>18998</Characters>
  <Lines>144</Lines>
  <Paragraphs>40</Paragraphs>
  <TotalTime>1</TotalTime>
  <ScaleCrop>false</ScaleCrop>
  <LinksUpToDate>false</LinksUpToDate>
  <CharactersWithSpaces>19233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2017-01-09T07:03:00Z</dcterms:created>
  <dc:creator>林燕</dc:creator>
  <cp:lastModifiedBy>haoyu</cp:lastModifiedBy>
  <cp:lastPrinted>2017-01-06T07:12:00Z</cp:lastPrinted>
  <dcterms:modified xsi:type="dcterms:W3CDTF">2023-02-18T07:38:56Z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62CA9473F3A14590BAA6E5C7CF0CE84C</vt:lpwstr>
  </property>
</Properties>
</file>